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594D" w14:textId="331C5A3D" w:rsidR="006A1086" w:rsidRPr="006175F1" w:rsidRDefault="00010E36" w:rsidP="006A1086">
      <w:pPr>
        <w:spacing w:after="41" w:line="256" w:lineRule="auto"/>
        <w:rPr>
          <w:rFonts w:ascii="Cambria" w:eastAsia="Calibri" w:hAnsi="Cambria" w:cs="Calibri"/>
          <w:b/>
          <w:color w:val="000000"/>
          <w:lang w:eastAsia="pl-PL"/>
        </w:rPr>
      </w:pPr>
      <w:bookmarkStart w:id="0" w:name="_GoBack"/>
      <w:bookmarkEnd w:id="0"/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 w:rsidR="006175F1" w:rsidRPr="006175F1">
        <w:rPr>
          <w:rFonts w:ascii="Cambria" w:eastAsia="Calibri" w:hAnsi="Cambria" w:cs="Calibri"/>
          <w:b/>
          <w:color w:val="000000"/>
          <w:lang w:eastAsia="pl-PL"/>
        </w:rPr>
        <w:t xml:space="preserve">Załącznik nr 3 </w:t>
      </w:r>
      <w:r>
        <w:rPr>
          <w:rFonts w:ascii="Cambria" w:eastAsia="Calibri" w:hAnsi="Cambria" w:cs="Calibri"/>
          <w:b/>
          <w:color w:val="000000"/>
          <w:lang w:eastAsia="pl-PL"/>
        </w:rPr>
        <w:t xml:space="preserve">do </w:t>
      </w:r>
      <w:r w:rsidR="006175F1" w:rsidRPr="006175F1">
        <w:rPr>
          <w:rFonts w:ascii="Cambria" w:eastAsia="Calibri" w:hAnsi="Cambria" w:cs="Calibri"/>
          <w:b/>
          <w:color w:val="000000"/>
          <w:lang w:eastAsia="pl-PL"/>
        </w:rPr>
        <w:t>Ogłoszenia</w:t>
      </w:r>
    </w:p>
    <w:p w14:paraId="5FF7C39A" w14:textId="77777777" w:rsidR="006A1086" w:rsidRPr="00267A5A" w:rsidRDefault="006A1086" w:rsidP="006A1086">
      <w:pPr>
        <w:keepNext/>
        <w:keepLines/>
        <w:spacing w:after="100" w:line="256" w:lineRule="auto"/>
        <w:jc w:val="center"/>
        <w:outlineLvl w:val="0"/>
        <w:rPr>
          <w:rFonts w:ascii="Cambria" w:eastAsia="Calibri" w:hAnsi="Cambria" w:cs="Calibri"/>
          <w:b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lang w:eastAsia="pl-PL"/>
        </w:rPr>
        <w:t xml:space="preserve">Wniosek </w:t>
      </w:r>
    </w:p>
    <w:p w14:paraId="3F17C2B0" w14:textId="77777777" w:rsidR="006A1086" w:rsidRPr="00267A5A" w:rsidRDefault="006A1086" w:rsidP="006A1086">
      <w:pPr>
        <w:spacing w:after="446" w:line="256" w:lineRule="auto"/>
        <w:jc w:val="center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lang w:eastAsia="pl-PL"/>
        </w:rPr>
        <w:t>o darowiznę składników rzeczowych majątku ruchomego</w:t>
      </w:r>
      <w:r w:rsidRPr="00267A5A">
        <w:rPr>
          <w:rFonts w:ascii="Cambria" w:eastAsia="Calibri" w:hAnsi="Cambria" w:cs="Calibri"/>
          <w:b/>
          <w:color w:val="000000"/>
          <w:vertAlign w:val="superscript"/>
          <w:lang w:eastAsia="pl-PL"/>
        </w:rPr>
        <w:footnoteReference w:id="1"/>
      </w:r>
    </w:p>
    <w:p w14:paraId="0D94A851" w14:textId="3914EC87" w:rsidR="006A1086" w:rsidRPr="00267A5A" w:rsidRDefault="006A1086" w:rsidP="006A1086">
      <w:pPr>
        <w:numPr>
          <w:ilvl w:val="0"/>
          <w:numId w:val="1"/>
        </w:numPr>
        <w:spacing w:after="23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Nazwa, siedziba i adres zainteresowanego podmiotu wnioskującego o darowiznę (dane do kontaktu: e-m</w:t>
      </w:r>
      <w:r w:rsidR="00301072">
        <w:rPr>
          <w:rFonts w:ascii="Cambria" w:eastAsia="Calibri" w:hAnsi="Cambria" w:cs="Calibri"/>
          <w:color w:val="000000"/>
          <w:lang w:eastAsia="pl-PL"/>
        </w:rPr>
        <w:t>a</w:t>
      </w:r>
      <w:r w:rsidRPr="00267A5A">
        <w:rPr>
          <w:rFonts w:ascii="Cambria" w:eastAsia="Calibri" w:hAnsi="Cambria" w:cs="Calibri"/>
          <w:color w:val="000000"/>
          <w:lang w:eastAsia="pl-PL"/>
        </w:rPr>
        <w:t>il, telefon kontaktowy)</w:t>
      </w:r>
    </w:p>
    <w:p w14:paraId="1B09DEC1" w14:textId="7001D3E2" w:rsidR="006A1086" w:rsidRPr="00267A5A" w:rsidRDefault="006A1086" w:rsidP="006A1086">
      <w:pPr>
        <w:spacing w:after="111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3B6C9101" w14:textId="3FDE536C" w:rsidR="00F1083B" w:rsidRPr="00267A5A" w:rsidRDefault="006A1086" w:rsidP="00F1083B">
      <w:pPr>
        <w:spacing w:after="111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194F6DB6" w14:textId="77777777" w:rsidR="006A1086" w:rsidRPr="00267A5A" w:rsidRDefault="006A1086" w:rsidP="006A1086">
      <w:pPr>
        <w:numPr>
          <w:ilvl w:val="0"/>
          <w:numId w:val="1"/>
        </w:numPr>
        <w:spacing w:after="7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Wskazanie składnika rzeczowego majątku ruchomego, którego dotyczy wniosek:</w:t>
      </w:r>
    </w:p>
    <w:tbl>
      <w:tblPr>
        <w:tblStyle w:val="TableGrid"/>
        <w:tblW w:w="7520" w:type="dxa"/>
        <w:tblInd w:w="673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3138"/>
        <w:gridCol w:w="3827"/>
      </w:tblGrid>
      <w:tr w:rsidR="006A1086" w:rsidRPr="00267A5A" w14:paraId="79E96581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8B8D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6F0C" w14:textId="77777777" w:rsidR="006A1086" w:rsidRPr="00267A5A" w:rsidRDefault="006A1086" w:rsidP="006A1086">
            <w:pPr>
              <w:spacing w:line="256" w:lineRule="auto"/>
              <w:ind w:right="1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Nazwa składnika majątku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FC7F" w14:textId="77777777" w:rsidR="006A1086" w:rsidRPr="00267A5A" w:rsidRDefault="006A1086" w:rsidP="006A1086">
            <w:pPr>
              <w:spacing w:line="256" w:lineRule="auto"/>
              <w:ind w:right="1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Nr inwentarzowy</w:t>
            </w:r>
          </w:p>
        </w:tc>
      </w:tr>
      <w:tr w:rsidR="006A1086" w:rsidRPr="00267A5A" w14:paraId="40AE06FE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101C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A98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2A70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4DF33F98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254C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B72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B18C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498A2378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E40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F389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0C7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0B86812F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9220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62A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2B8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56E449BE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8E5D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8A7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AD2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</w:tbl>
    <w:p w14:paraId="0EEDD6BE" w14:textId="77777777" w:rsidR="006A1086" w:rsidRPr="00267A5A" w:rsidRDefault="006A1086" w:rsidP="006A1086">
      <w:pPr>
        <w:numPr>
          <w:ilvl w:val="0"/>
          <w:numId w:val="1"/>
        </w:numPr>
        <w:spacing w:after="23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Wskazanie sposobu wykorzystania składnika rzeczowego majątku ruchomego przez podmiot wnioskujący o darowiznę oraz uzasadnienie, w tym uzasadnienie potrzeb zainteresowanego podmiotu</w:t>
      </w:r>
    </w:p>
    <w:p w14:paraId="5553ECE5" w14:textId="0D111C6C" w:rsidR="006A1086" w:rsidRPr="00267A5A" w:rsidRDefault="006A1086" w:rsidP="006A1086">
      <w:pPr>
        <w:spacing w:after="257" w:line="360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0FB3FE09" w14:textId="77777777" w:rsidR="006A1086" w:rsidRPr="00267A5A" w:rsidRDefault="006A1086" w:rsidP="006A1086">
      <w:pPr>
        <w:numPr>
          <w:ilvl w:val="0"/>
          <w:numId w:val="1"/>
        </w:numPr>
        <w:spacing w:after="24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Forma prowadzonej działalności (zaznaczyć właściwe)</w:t>
      </w:r>
    </w:p>
    <w:p w14:paraId="072567E1" w14:textId="77777777" w:rsidR="006A1086" w:rsidRPr="00267A5A" w:rsidRDefault="006A1086" w:rsidP="006A1086">
      <w:pPr>
        <w:spacing w:after="7" w:line="249" w:lineRule="auto"/>
        <w:ind w:left="1065"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jednostka organizacyjna, o której mowa w art. 2 ustawy z dnia 14 grudnia 2016 r.  Prawo oświatowe (Dz.U. z 2024 r. poz. 737, 854, 1562, 1635, 1933), niebędąca jednostką sektora finansów publicznych;</w:t>
      </w:r>
    </w:p>
    <w:p w14:paraId="410ED697" w14:textId="77777777" w:rsidR="006A1086" w:rsidRPr="00267A5A" w:rsidRDefault="006A1086" w:rsidP="006A1086">
      <w:pPr>
        <w:spacing w:after="6" w:line="249" w:lineRule="auto"/>
        <w:ind w:left="1090" w:hanging="37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statutowych;</w:t>
      </w:r>
    </w:p>
    <w:p w14:paraId="714B2D01" w14:textId="77777777" w:rsidR="006A1086" w:rsidRPr="00267A5A" w:rsidRDefault="006A1086" w:rsidP="006A1086">
      <w:pPr>
        <w:spacing w:after="7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jednostka sektora finansów publicznych</w:t>
      </w:r>
    </w:p>
    <w:p w14:paraId="6C0A6A82" w14:textId="77777777" w:rsidR="006A1086" w:rsidRPr="00267A5A" w:rsidRDefault="006A1086" w:rsidP="006A1086">
      <w:pPr>
        <w:spacing w:after="109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państwowa osoba prawna która nie jest jednostką sektora finansów publicznych</w:t>
      </w:r>
    </w:p>
    <w:p w14:paraId="07F79A42" w14:textId="0641CF1D" w:rsidR="006A1086" w:rsidRPr="00267A5A" w:rsidRDefault="006A1086" w:rsidP="00F1083B">
      <w:pPr>
        <w:spacing w:after="484" w:line="240" w:lineRule="auto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u w:val="single" w:color="000000"/>
          <w:lang w:eastAsia="pl-PL"/>
        </w:rPr>
        <w:t>Podmioty wnioskujące o darowiznę składników rzeczowych majątku ruchomego zobowiązane są dołączyć</w:t>
      </w:r>
      <w:r w:rsidRPr="00267A5A">
        <w:rPr>
          <w:rFonts w:ascii="Cambria" w:eastAsia="Calibri" w:hAnsi="Cambria" w:cs="Calibri"/>
          <w:b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b/>
          <w:color w:val="000000"/>
          <w:u w:val="single" w:color="000000"/>
          <w:lang w:eastAsia="pl-PL"/>
        </w:rPr>
        <w:t>statut albo inny dokument określający jego organizację oraz przedmiot działalności.</w:t>
      </w:r>
    </w:p>
    <w:p w14:paraId="612B4742" w14:textId="7BC67807" w:rsidR="006A1086" w:rsidRPr="00267A5A" w:rsidRDefault="006A1086" w:rsidP="006A1086">
      <w:pPr>
        <w:spacing w:after="100" w:line="256" w:lineRule="auto"/>
        <w:jc w:val="center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Oświadczenie</w:t>
      </w:r>
    </w:p>
    <w:p w14:paraId="7DE05A13" w14:textId="03862BE3" w:rsidR="00410A17" w:rsidRPr="00F1083B" w:rsidRDefault="006A1086" w:rsidP="00F1083B">
      <w:pPr>
        <w:spacing w:after="462" w:line="249" w:lineRule="auto"/>
        <w:ind w:left="10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Oświadczam, że składnik zostanie odebrany w terminie i miejscu wskazanym w protokole zdawczo-odbiorczym. Zobowiązuję się do pokrycia kosztów związanych z darowizną, w tym koszt</w:t>
      </w:r>
      <w:r w:rsidR="00F1083B">
        <w:rPr>
          <w:rFonts w:ascii="Cambria" w:eastAsia="Calibri" w:hAnsi="Cambria" w:cs="Calibri"/>
          <w:color w:val="000000"/>
          <w:lang w:eastAsia="pl-PL"/>
        </w:rPr>
        <w:t>ów odbioru przedmiotu darowizny</w:t>
      </w:r>
    </w:p>
    <w:sectPr w:rsidR="00410A17" w:rsidRPr="00F1083B" w:rsidSect="00F1083B">
      <w:headerReference w:type="default" r:id="rId7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ADF09" w14:textId="77777777" w:rsidR="003B4D7C" w:rsidRDefault="003B4D7C" w:rsidP="006A1086">
      <w:pPr>
        <w:spacing w:after="0" w:line="240" w:lineRule="auto"/>
      </w:pPr>
      <w:r>
        <w:separator/>
      </w:r>
    </w:p>
  </w:endnote>
  <w:endnote w:type="continuationSeparator" w:id="0">
    <w:p w14:paraId="4CB599C6" w14:textId="77777777" w:rsidR="003B4D7C" w:rsidRDefault="003B4D7C" w:rsidP="006A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0D1D" w14:textId="77777777" w:rsidR="003B4D7C" w:rsidRDefault="003B4D7C" w:rsidP="006A1086">
      <w:pPr>
        <w:spacing w:after="0" w:line="240" w:lineRule="auto"/>
      </w:pPr>
      <w:r>
        <w:separator/>
      </w:r>
    </w:p>
  </w:footnote>
  <w:footnote w:type="continuationSeparator" w:id="0">
    <w:p w14:paraId="5E0C229B" w14:textId="77777777" w:rsidR="003B4D7C" w:rsidRDefault="003B4D7C" w:rsidP="006A1086">
      <w:pPr>
        <w:spacing w:after="0" w:line="240" w:lineRule="auto"/>
      </w:pPr>
      <w:r>
        <w:continuationSeparator/>
      </w:r>
    </w:p>
  </w:footnote>
  <w:footnote w:id="1">
    <w:p w14:paraId="369F187A" w14:textId="77777777" w:rsidR="006A1086" w:rsidRDefault="006A1086" w:rsidP="006A1086">
      <w:pPr>
        <w:pStyle w:val="footnotedescription"/>
        <w:spacing w:after="28" w:line="256" w:lineRule="auto"/>
        <w:ind w:right="0"/>
      </w:pPr>
      <w:r>
        <w:rPr>
          <w:rStyle w:val="footnotemark"/>
        </w:rPr>
        <w:footnoteRef/>
      </w:r>
      <w:r>
        <w:t xml:space="preserve"> Dotyczy podmiotów, o których mowa w rozporządzeniu Rady Ministrów z 21 października 2019 r. </w:t>
      </w:r>
    </w:p>
    <w:p w14:paraId="107ABF30" w14:textId="77777777" w:rsidR="006A1086" w:rsidRDefault="006A1086" w:rsidP="006A1086">
      <w:pPr>
        <w:pStyle w:val="footnotedescription"/>
        <w:spacing w:after="0" w:line="273" w:lineRule="auto"/>
        <w:ind w:right="798"/>
      </w:pPr>
      <w:r>
        <w:t>w sprawie szczegółowego sposobu gospodarowania składnikami rzeczowymi majątku ruchomego Skarbu Państwa (Dz.U. z 2025 r. poz. 228).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BEA2" w14:textId="6B8282ED" w:rsidR="00F1083B" w:rsidRDefault="00F1083B">
    <w:pPr>
      <w:pStyle w:val="Nagwek"/>
    </w:pPr>
  </w:p>
  <w:p w14:paraId="08E5A787" w14:textId="77777777" w:rsidR="00F1083B" w:rsidRDefault="00F108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DCF"/>
    <w:multiLevelType w:val="hybridMultilevel"/>
    <w:tmpl w:val="7A84A7D8"/>
    <w:lvl w:ilvl="0" w:tplc="A262299E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C481B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4FC2B4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43AF56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9CA72A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2C5E0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74233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AA1AEC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A4842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6"/>
    <w:rsid w:val="00010E36"/>
    <w:rsid w:val="000514AC"/>
    <w:rsid w:val="001F334C"/>
    <w:rsid w:val="00252BC4"/>
    <w:rsid w:val="00267A5A"/>
    <w:rsid w:val="00301072"/>
    <w:rsid w:val="003B4D7C"/>
    <w:rsid w:val="00410A17"/>
    <w:rsid w:val="006175F1"/>
    <w:rsid w:val="006A1086"/>
    <w:rsid w:val="00750033"/>
    <w:rsid w:val="008436C9"/>
    <w:rsid w:val="00A259B3"/>
    <w:rsid w:val="00AC5BC7"/>
    <w:rsid w:val="00C03274"/>
    <w:rsid w:val="00CF319A"/>
    <w:rsid w:val="00F1083B"/>
    <w:rsid w:val="00F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6319"/>
  <w15:chartTrackingRefBased/>
  <w15:docId w15:val="{014ACCD2-7927-4225-AD2C-FF41968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0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0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0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0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086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6A1086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6A1086"/>
    <w:pPr>
      <w:spacing w:after="14" w:line="266" w:lineRule="auto"/>
      <w:ind w:right="399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6A1086"/>
    <w:rPr>
      <w:rFonts w:ascii="Calibri" w:eastAsia="Calibri" w:hAnsi="Calibri" w:cs="Calibri" w:hint="default"/>
      <w:color w:val="000000"/>
      <w:sz w:val="16"/>
      <w:vertAlign w:val="superscript"/>
    </w:rPr>
  </w:style>
  <w:style w:type="table" w:customStyle="1" w:styleId="TableGrid">
    <w:name w:val="TableGrid"/>
    <w:rsid w:val="006A1086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83B"/>
  </w:style>
  <w:style w:type="paragraph" w:styleId="Stopka">
    <w:name w:val="footer"/>
    <w:basedOn w:val="Normalny"/>
    <w:link w:val="StopkaZnak"/>
    <w:uiPriority w:val="99"/>
    <w:unhideWhenUsed/>
    <w:rsid w:val="00F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2026-06-30T05:58:00Z</dcterms:created>
  <dcterms:modified xsi:type="dcterms:W3CDTF">2026-06-30T05:58:00Z</dcterms:modified>
</cp:coreProperties>
</file>