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25F80" w14:textId="77777777" w:rsidR="000E05AF" w:rsidRPr="003D32D2" w:rsidRDefault="00583761" w:rsidP="008B1AB5">
      <w:pPr>
        <w:spacing w:after="0" w:line="276" w:lineRule="auto"/>
        <w:rPr>
          <w:rFonts w:cstheme="minorHAnsi"/>
        </w:rPr>
      </w:pPr>
      <w:r w:rsidRPr="00583761">
        <w:rPr>
          <w:rFonts w:cstheme="minorHAnsi"/>
          <w:noProof/>
          <w:lang w:eastAsia="pl-PL"/>
        </w:rPr>
        <w:drawing>
          <wp:inline distT="0" distB="0" distL="0" distR="0" wp14:anchorId="384D2931" wp14:editId="03320197">
            <wp:extent cx="1728520" cy="494950"/>
            <wp:effectExtent l="0" t="0" r="5080" b="635"/>
            <wp:docPr id="3" name="Obraz 3" descr="H:\Grafika\logo UPRP\logo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afika\logo UPRP\logo poziom p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25" cy="50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27E" w:rsidRPr="003D32D2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3A798" wp14:editId="5FF12C5D">
                <wp:simplePos x="0" y="0"/>
                <wp:positionH relativeFrom="column">
                  <wp:posOffset>1143000</wp:posOffset>
                </wp:positionH>
                <wp:positionV relativeFrom="paragraph">
                  <wp:posOffset>771525</wp:posOffset>
                </wp:positionV>
                <wp:extent cx="52387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0E86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60.75pt" to="50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32C67131" w14:textId="77777777" w:rsidR="00BF3580" w:rsidRPr="003D32D2" w:rsidRDefault="00BF3580" w:rsidP="008B1AB5">
      <w:pPr>
        <w:spacing w:after="0" w:line="276" w:lineRule="auto"/>
        <w:rPr>
          <w:rFonts w:cstheme="minorHAnsi"/>
        </w:rPr>
      </w:pPr>
    </w:p>
    <w:p w14:paraId="01F1276B" w14:textId="77777777" w:rsidR="00583761" w:rsidRDefault="005B0437" w:rsidP="008B1AB5">
      <w:pPr>
        <w:spacing w:after="0" w:line="276" w:lineRule="auto"/>
        <w:rPr>
          <w:rFonts w:cstheme="minorHAnsi"/>
          <w:i/>
        </w:rPr>
      </w:pPr>
      <w:r w:rsidRPr="003D32D2">
        <w:rPr>
          <w:rFonts w:cstheme="minorHAnsi"/>
          <w:i/>
        </w:rPr>
        <w:t xml:space="preserve"> </w:t>
      </w:r>
      <w:r w:rsidRPr="003D32D2">
        <w:rPr>
          <w:rFonts w:cstheme="minorHAnsi"/>
          <w:i/>
        </w:rPr>
        <w:tab/>
      </w:r>
      <w:r w:rsidRPr="003D32D2">
        <w:rPr>
          <w:rFonts w:cstheme="minorHAnsi"/>
          <w:i/>
        </w:rPr>
        <w:tab/>
        <w:t xml:space="preserve">         </w:t>
      </w:r>
    </w:p>
    <w:p w14:paraId="1B81D358" w14:textId="60938C6D" w:rsidR="000E05AF" w:rsidRPr="003D32D2" w:rsidRDefault="005B0437" w:rsidP="008B1AB5">
      <w:pPr>
        <w:spacing w:after="0" w:line="276" w:lineRule="auto"/>
        <w:rPr>
          <w:rFonts w:cstheme="minorHAnsi"/>
          <w:sz w:val="18"/>
          <w:szCs w:val="18"/>
        </w:rPr>
      </w:pPr>
      <w:r w:rsidRPr="003D32D2">
        <w:rPr>
          <w:rFonts w:cstheme="minorHAnsi"/>
          <w:b/>
        </w:rPr>
        <w:t>Informacja prasowa</w:t>
      </w:r>
      <w:r w:rsidRPr="003D32D2">
        <w:rPr>
          <w:rFonts w:cstheme="minorHAnsi"/>
          <w:i/>
        </w:rPr>
        <w:t xml:space="preserve"> </w:t>
      </w:r>
      <w:r w:rsidRPr="003D32D2">
        <w:rPr>
          <w:rFonts w:cstheme="minorHAnsi"/>
          <w:i/>
        </w:rPr>
        <w:tab/>
      </w:r>
      <w:r w:rsidRPr="003D32D2">
        <w:rPr>
          <w:rFonts w:cstheme="minorHAnsi"/>
          <w:i/>
        </w:rPr>
        <w:tab/>
      </w:r>
      <w:r w:rsidRPr="003D32D2">
        <w:rPr>
          <w:rFonts w:cstheme="minorHAnsi"/>
          <w:i/>
        </w:rPr>
        <w:tab/>
      </w:r>
      <w:r w:rsidRPr="003D32D2">
        <w:rPr>
          <w:rFonts w:cstheme="minorHAnsi"/>
          <w:i/>
        </w:rPr>
        <w:tab/>
      </w:r>
      <w:r w:rsidRPr="003D32D2">
        <w:rPr>
          <w:rFonts w:cstheme="minorHAnsi"/>
          <w:i/>
        </w:rPr>
        <w:tab/>
      </w:r>
      <w:r w:rsidRPr="003D32D2">
        <w:rPr>
          <w:rFonts w:cstheme="minorHAnsi"/>
          <w:i/>
        </w:rPr>
        <w:tab/>
      </w:r>
      <w:r w:rsidR="00583761">
        <w:rPr>
          <w:rFonts w:cstheme="minorHAnsi"/>
          <w:i/>
        </w:rPr>
        <w:tab/>
      </w:r>
      <w:r w:rsidR="00583761">
        <w:rPr>
          <w:rFonts w:cstheme="minorHAnsi"/>
          <w:i/>
        </w:rPr>
        <w:tab/>
      </w:r>
      <w:r w:rsidR="00583761">
        <w:rPr>
          <w:rFonts w:cstheme="minorHAnsi"/>
          <w:i/>
        </w:rPr>
        <w:tab/>
      </w:r>
      <w:r w:rsidRPr="003D32D2">
        <w:rPr>
          <w:rFonts w:cstheme="minorHAnsi"/>
          <w:i/>
          <w:sz w:val="18"/>
          <w:szCs w:val="18"/>
        </w:rPr>
        <w:t>Warszawa,</w:t>
      </w:r>
      <w:r w:rsidR="00015E7F" w:rsidRPr="003D32D2">
        <w:rPr>
          <w:rFonts w:cstheme="minorHAnsi"/>
          <w:i/>
          <w:sz w:val="18"/>
          <w:szCs w:val="18"/>
        </w:rPr>
        <w:t xml:space="preserve"> </w:t>
      </w:r>
      <w:r w:rsidR="003A38EE">
        <w:rPr>
          <w:rFonts w:cstheme="minorHAnsi"/>
          <w:i/>
          <w:sz w:val="18"/>
          <w:szCs w:val="18"/>
        </w:rPr>
        <w:t>1</w:t>
      </w:r>
      <w:r w:rsidR="00E21A60">
        <w:rPr>
          <w:rFonts w:cstheme="minorHAnsi"/>
          <w:i/>
          <w:sz w:val="18"/>
          <w:szCs w:val="18"/>
        </w:rPr>
        <w:t>8</w:t>
      </w:r>
      <w:r w:rsidRPr="003D32D2">
        <w:rPr>
          <w:rFonts w:cstheme="minorHAnsi"/>
          <w:i/>
          <w:sz w:val="18"/>
          <w:szCs w:val="18"/>
        </w:rPr>
        <w:t>.</w:t>
      </w:r>
      <w:r w:rsidR="006C5798" w:rsidRPr="003D32D2">
        <w:rPr>
          <w:rFonts w:cstheme="minorHAnsi"/>
          <w:i/>
          <w:sz w:val="18"/>
          <w:szCs w:val="18"/>
        </w:rPr>
        <w:t>01</w:t>
      </w:r>
      <w:r w:rsidRPr="003D32D2">
        <w:rPr>
          <w:rFonts w:cstheme="minorHAnsi"/>
          <w:i/>
          <w:sz w:val="18"/>
          <w:szCs w:val="18"/>
        </w:rPr>
        <w:t>.202</w:t>
      </w:r>
      <w:r w:rsidR="003A38EE">
        <w:rPr>
          <w:rFonts w:cstheme="minorHAnsi"/>
          <w:i/>
          <w:sz w:val="18"/>
          <w:szCs w:val="18"/>
        </w:rPr>
        <w:t>4</w:t>
      </w:r>
      <w:r w:rsidRPr="003D32D2">
        <w:rPr>
          <w:rFonts w:cstheme="minorHAnsi"/>
          <w:i/>
          <w:sz w:val="18"/>
          <w:szCs w:val="18"/>
        </w:rPr>
        <w:tab/>
      </w:r>
      <w:r w:rsidRPr="003D32D2">
        <w:rPr>
          <w:rFonts w:cstheme="minorHAnsi"/>
          <w:i/>
          <w:sz w:val="18"/>
          <w:szCs w:val="18"/>
        </w:rPr>
        <w:tab/>
      </w:r>
      <w:r w:rsidRPr="003D32D2">
        <w:rPr>
          <w:rFonts w:cstheme="minorHAnsi"/>
          <w:i/>
          <w:sz w:val="18"/>
          <w:szCs w:val="18"/>
        </w:rPr>
        <w:tab/>
      </w:r>
      <w:r w:rsidRPr="003D32D2">
        <w:rPr>
          <w:rFonts w:cstheme="minorHAnsi"/>
          <w:i/>
          <w:sz w:val="18"/>
          <w:szCs w:val="18"/>
        </w:rPr>
        <w:tab/>
      </w:r>
      <w:r w:rsidRPr="003D32D2">
        <w:rPr>
          <w:rFonts w:cstheme="minorHAnsi"/>
          <w:i/>
          <w:sz w:val="18"/>
          <w:szCs w:val="18"/>
        </w:rPr>
        <w:tab/>
      </w:r>
    </w:p>
    <w:p w14:paraId="5E959589" w14:textId="77777777" w:rsidR="008B1AB5" w:rsidRPr="003D32D2" w:rsidRDefault="008B1AB5" w:rsidP="008B1AB5">
      <w:pPr>
        <w:spacing w:after="0" w:line="276" w:lineRule="auto"/>
        <w:jc w:val="center"/>
        <w:rPr>
          <w:rFonts w:cstheme="minorHAnsi"/>
          <w:b/>
        </w:rPr>
      </w:pPr>
    </w:p>
    <w:p w14:paraId="2B968CF3" w14:textId="77777777" w:rsidR="00FB0B66" w:rsidRPr="002E2386" w:rsidRDefault="00FB0B66" w:rsidP="008B1AB5">
      <w:pPr>
        <w:spacing w:after="0" w:line="276" w:lineRule="auto"/>
        <w:jc w:val="center"/>
        <w:rPr>
          <w:rFonts w:cstheme="minorHAnsi"/>
          <w:b/>
        </w:rPr>
      </w:pPr>
      <w:r w:rsidRPr="002E2386">
        <w:rPr>
          <w:rFonts w:cstheme="minorHAnsi"/>
          <w:b/>
        </w:rPr>
        <w:t>Nowa edycja program</w:t>
      </w:r>
      <w:r w:rsidR="007604D5" w:rsidRPr="002E2386">
        <w:rPr>
          <w:rFonts w:cstheme="minorHAnsi"/>
          <w:b/>
        </w:rPr>
        <w:t>u</w:t>
      </w:r>
      <w:r w:rsidRPr="002E2386">
        <w:rPr>
          <w:rFonts w:cstheme="minorHAnsi"/>
          <w:b/>
        </w:rPr>
        <w:t xml:space="preserve"> SME Fund 2024</w:t>
      </w:r>
    </w:p>
    <w:p w14:paraId="49AA1A7F" w14:textId="77777777" w:rsidR="00FB0B66" w:rsidRPr="002E2386" w:rsidRDefault="00FB0B66" w:rsidP="008B1AB5">
      <w:pPr>
        <w:spacing w:after="0" w:line="276" w:lineRule="auto"/>
        <w:jc w:val="center"/>
        <w:rPr>
          <w:rFonts w:cstheme="minorHAnsi"/>
          <w:b/>
          <w:shd w:val="clear" w:color="auto" w:fill="FFFFFF"/>
        </w:rPr>
      </w:pPr>
      <w:r w:rsidRPr="002E2386">
        <w:rPr>
          <w:rFonts w:cstheme="minorHAnsi"/>
          <w:b/>
        </w:rPr>
        <w:t>D</w:t>
      </w:r>
      <w:r w:rsidRPr="002E2386">
        <w:rPr>
          <w:rFonts w:cstheme="minorHAnsi"/>
          <w:b/>
          <w:shd w:val="clear" w:color="auto" w:fill="FFFFFF"/>
        </w:rPr>
        <w:t xml:space="preserve">ofinansowanie na </w:t>
      </w:r>
      <w:r w:rsidR="00AC5C1B" w:rsidRPr="002E2386">
        <w:rPr>
          <w:rFonts w:cstheme="minorHAnsi"/>
          <w:b/>
          <w:shd w:val="clear" w:color="auto" w:fill="FFFFFF"/>
        </w:rPr>
        <w:t xml:space="preserve">rejestrację znaków towarowych, </w:t>
      </w:r>
      <w:r w:rsidR="00A661E4" w:rsidRPr="002E2386">
        <w:rPr>
          <w:rFonts w:cstheme="minorHAnsi"/>
          <w:b/>
          <w:shd w:val="clear" w:color="auto" w:fill="FFFFFF"/>
        </w:rPr>
        <w:t xml:space="preserve">wzorów przemysłowych i </w:t>
      </w:r>
      <w:r w:rsidR="00AC5C1B" w:rsidRPr="002E2386">
        <w:rPr>
          <w:rFonts w:cstheme="minorHAnsi"/>
          <w:b/>
          <w:shd w:val="clear" w:color="auto" w:fill="FFFFFF"/>
        </w:rPr>
        <w:t xml:space="preserve">wynalazków </w:t>
      </w:r>
    </w:p>
    <w:p w14:paraId="1DC75A46" w14:textId="77777777" w:rsidR="00FB0B66" w:rsidRPr="002E2386" w:rsidRDefault="00FB0B66" w:rsidP="008B1AB5">
      <w:pPr>
        <w:spacing w:after="0" w:line="276" w:lineRule="auto"/>
        <w:jc w:val="center"/>
        <w:rPr>
          <w:rFonts w:cstheme="minorHAnsi"/>
          <w:shd w:val="clear" w:color="auto" w:fill="FFFFFF"/>
        </w:rPr>
      </w:pPr>
    </w:p>
    <w:p w14:paraId="6E5ED9CB" w14:textId="77777777" w:rsidR="00CE551A" w:rsidRDefault="00CE551A" w:rsidP="008B1AB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03DEE4A2" w14:textId="6E66873B" w:rsidR="00AC5C1B" w:rsidRDefault="00FB0B66" w:rsidP="008B1AB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2E23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W ramach kolejnej </w:t>
      </w:r>
      <w:r w:rsidR="007604D5" w:rsidRPr="002E23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edycji</w:t>
      </w:r>
      <w:r w:rsidRPr="002E23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programu SME Fund </w:t>
      </w:r>
      <w:r w:rsidR="00AC5C1B" w:rsidRPr="002E23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mikro, </w:t>
      </w:r>
      <w:hyperlink r:id="rId9" w:tgtFrame="_blank" w:history="1">
        <w:r w:rsidRPr="002E2386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małe i średnie przedsiębiorstw</w:t>
        </w:r>
      </w:hyperlink>
      <w:r w:rsidRPr="002E2386">
        <w:rPr>
          <w:rFonts w:asciiTheme="minorHAnsi" w:hAnsiTheme="minorHAnsi" w:cstheme="minorHAnsi"/>
          <w:b/>
          <w:sz w:val="22"/>
          <w:szCs w:val="22"/>
        </w:rPr>
        <w:t>a</w:t>
      </w:r>
      <w:r w:rsidRPr="002E23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 mogą uzyskać </w:t>
      </w:r>
      <w:r w:rsidR="005C2F5D" w:rsidRPr="002E23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75% </w:t>
      </w:r>
      <w:r w:rsidR="00AC5C1B" w:rsidRPr="002E23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dotację</w:t>
      </w:r>
      <w:r w:rsidRPr="002E23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AC5C1B" w:rsidRPr="002E23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na opłaty urzędowe związane z ochroną przedmiotów </w:t>
      </w:r>
      <w:hyperlink r:id="rId10" w:tgtFrame="_blank" w:tooltip="Własność przemysłowa" w:history="1">
        <w:r w:rsidR="00AC5C1B" w:rsidRPr="002E2386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własności przemysłowej</w:t>
        </w:r>
      </w:hyperlink>
      <w:r w:rsidR="00815399" w:rsidRPr="002E23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  <w:r w:rsidR="00D34860" w:rsidRPr="002E23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 programu </w:t>
      </w:r>
      <w:r w:rsidR="00CB7C30" w:rsidRPr="002E23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Unii Europejskiej ds. Własności Intelektualnej</w:t>
      </w:r>
      <w:r w:rsidR="00CB7C30" w:rsidRPr="002E23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D34860" w:rsidRPr="002E23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mogą korzystać przedsiębiorcy </w:t>
      </w:r>
      <w:r w:rsidR="006C50D5" w:rsidRPr="002E23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mający swą</w:t>
      </w:r>
      <w:r w:rsidR="00D34860" w:rsidRPr="002E23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siedzib</w:t>
      </w:r>
      <w:r w:rsidR="006C50D5" w:rsidRPr="002E23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ę</w:t>
      </w:r>
      <w:r w:rsidR="00D34860" w:rsidRPr="002E23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na terytorium UE oraz Ukrainy</w:t>
      </w:r>
      <w:r w:rsidR="006C50D5" w:rsidRPr="002E23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r w:rsidR="00860A84" w:rsidRPr="002E23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Program startuje 22 stycznia</w:t>
      </w:r>
      <w:r w:rsidR="007604D5" w:rsidRPr="002E23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</w:t>
      </w:r>
      <w:r w:rsidR="00860A84" w:rsidRPr="002E23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a i</w:t>
      </w:r>
      <w:r w:rsidR="005C2F5D" w:rsidRPr="002E2386">
        <w:rPr>
          <w:rStyle w:val="Pogrubienie"/>
          <w:rFonts w:asciiTheme="minorHAnsi" w:hAnsiTheme="minorHAnsi" w:cstheme="minorHAnsi"/>
          <w:sz w:val="22"/>
          <w:szCs w:val="22"/>
        </w:rPr>
        <w:t>lość środków jest ograniczona, więc decyduje kolejność zgłoszeń.</w:t>
      </w:r>
      <w:r w:rsidR="005C2F5D" w:rsidRPr="002E23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Urząd Patentowy RP</w:t>
      </w:r>
      <w:r w:rsidR="005C2F5D" w:rsidRPr="0081539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5C7C1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prowadzi działania informacyjne i zaprasza MŚP do aplikowania.</w:t>
      </w:r>
    </w:p>
    <w:p w14:paraId="18F5CCFB" w14:textId="77777777" w:rsidR="00815399" w:rsidRDefault="00815399" w:rsidP="008B1AB5">
      <w:pPr>
        <w:autoSpaceDE w:val="0"/>
        <w:autoSpaceDN w:val="0"/>
        <w:adjustRightInd w:val="0"/>
        <w:spacing w:after="0" w:line="276" w:lineRule="auto"/>
        <w:rPr>
          <w:rFonts w:cstheme="minorHAnsi"/>
          <w:shd w:val="clear" w:color="auto" w:fill="FFFFFF"/>
        </w:rPr>
      </w:pPr>
    </w:p>
    <w:p w14:paraId="28C58084" w14:textId="77777777" w:rsidR="00AC5C1B" w:rsidRPr="002F0795" w:rsidRDefault="00AC5C1B" w:rsidP="008B1AB5">
      <w:pPr>
        <w:autoSpaceDE w:val="0"/>
        <w:autoSpaceDN w:val="0"/>
        <w:adjustRightInd w:val="0"/>
        <w:spacing w:after="0" w:line="276" w:lineRule="auto"/>
        <w:rPr>
          <w:rFonts w:cstheme="minorHAnsi"/>
          <w:shd w:val="clear" w:color="auto" w:fill="FFFFFF"/>
        </w:rPr>
      </w:pPr>
      <w:r w:rsidRPr="003D32D2">
        <w:rPr>
          <w:rFonts w:cstheme="minorHAnsi"/>
          <w:shd w:val="clear" w:color="auto" w:fill="FFFFFF"/>
        </w:rPr>
        <w:t>W cyfrowej </w:t>
      </w:r>
      <w:r w:rsidR="006C50D5" w:rsidRPr="003D32D2">
        <w:rPr>
          <w:rFonts w:cstheme="minorHAnsi"/>
          <w:shd w:val="clear" w:color="auto" w:fill="FFFFFF"/>
        </w:rPr>
        <w:t>erze</w:t>
      </w:r>
      <w:r w:rsidR="006C50D5" w:rsidRPr="003D32D2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Pr="003D32D2">
        <w:rPr>
          <w:rStyle w:val="Pogrubienie"/>
          <w:rFonts w:cstheme="minorHAnsi"/>
          <w:b w:val="0"/>
          <w:shd w:val="clear" w:color="auto" w:fill="FFFFFF"/>
        </w:rPr>
        <w:t>ochrona własności intelektualnej</w:t>
      </w:r>
      <w:r w:rsidRPr="003D32D2">
        <w:rPr>
          <w:rFonts w:cstheme="minorHAnsi"/>
          <w:shd w:val="clear" w:color="auto" w:fill="FFFFFF"/>
        </w:rPr>
        <w:t> jest niezbędna. Jest to legalny sposób na uniknięcie kopiowania unikalnych pomysłów, produktów lub usług bądź korzystania z nich bez zezwolenia. </w:t>
      </w:r>
      <w:r w:rsidRPr="003D32D2">
        <w:rPr>
          <w:rStyle w:val="Pogrubienie"/>
          <w:rFonts w:cstheme="minorHAnsi"/>
          <w:b w:val="0"/>
          <w:shd w:val="clear" w:color="auto" w:fill="FFFFFF"/>
        </w:rPr>
        <w:t xml:space="preserve">Ochrona </w:t>
      </w:r>
      <w:r w:rsidRPr="002F0795">
        <w:rPr>
          <w:rStyle w:val="Pogrubienie"/>
          <w:rFonts w:cstheme="minorHAnsi"/>
          <w:b w:val="0"/>
          <w:shd w:val="clear" w:color="auto" w:fill="FFFFFF"/>
        </w:rPr>
        <w:t>własności intelektualnej</w:t>
      </w:r>
      <w:r w:rsidR="00C30674">
        <w:rPr>
          <w:rStyle w:val="Pogrubienie"/>
          <w:rFonts w:cstheme="minorHAnsi"/>
          <w:b w:val="0"/>
          <w:shd w:val="clear" w:color="auto" w:fill="FFFFFF"/>
        </w:rPr>
        <w:t xml:space="preserve"> wspierana</w:t>
      </w:r>
      <w:r w:rsidRPr="002F0795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C30674">
        <w:rPr>
          <w:rStyle w:val="Pogrubienie"/>
          <w:rFonts w:cstheme="minorHAnsi"/>
          <w:b w:val="0"/>
          <w:shd w:val="clear" w:color="auto" w:fill="FFFFFF"/>
        </w:rPr>
        <w:t>przez</w:t>
      </w:r>
      <w:r w:rsidRPr="002F0795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483386">
        <w:rPr>
          <w:rStyle w:val="Pogrubienie"/>
          <w:rFonts w:cstheme="minorHAnsi"/>
          <w:b w:val="0"/>
          <w:shd w:val="clear" w:color="auto" w:fill="FFFFFF"/>
        </w:rPr>
        <w:t>SME Fund (</w:t>
      </w:r>
      <w:r w:rsidRPr="002F0795">
        <w:rPr>
          <w:rStyle w:val="Pogrubienie"/>
          <w:rFonts w:cstheme="minorHAnsi"/>
          <w:b w:val="0"/>
          <w:shd w:val="clear" w:color="auto" w:fill="FFFFFF"/>
        </w:rPr>
        <w:t>Fundusz Małych i Średnich Przedsiębiorstw</w:t>
      </w:r>
      <w:r w:rsidR="00483386">
        <w:rPr>
          <w:rStyle w:val="Pogrubienie"/>
          <w:rFonts w:cstheme="minorHAnsi"/>
          <w:b w:val="0"/>
          <w:shd w:val="clear" w:color="auto" w:fill="FFFFFF"/>
        </w:rPr>
        <w:t xml:space="preserve">) </w:t>
      </w:r>
      <w:r w:rsidRPr="002F0795">
        <w:rPr>
          <w:rFonts w:cstheme="minorHAnsi"/>
          <w:shd w:val="clear" w:color="auto" w:fill="FFFFFF"/>
        </w:rPr>
        <w:t>może obejmować wiele różnych aktywów, w tym znaki towarowe, wzory</w:t>
      </w:r>
      <w:r w:rsidR="00C30674">
        <w:rPr>
          <w:rFonts w:cstheme="minorHAnsi"/>
          <w:shd w:val="clear" w:color="auto" w:fill="FFFFFF"/>
        </w:rPr>
        <w:t xml:space="preserve"> przemysłowe</w:t>
      </w:r>
      <w:r w:rsidRPr="002F0795">
        <w:rPr>
          <w:rFonts w:cstheme="minorHAnsi"/>
          <w:shd w:val="clear" w:color="auto" w:fill="FFFFFF"/>
        </w:rPr>
        <w:t>, patenty i</w:t>
      </w:r>
      <w:r w:rsidR="00C30674">
        <w:rPr>
          <w:rFonts w:cstheme="minorHAnsi"/>
          <w:shd w:val="clear" w:color="auto" w:fill="FFFFFF"/>
        </w:rPr>
        <w:t xml:space="preserve"> nowe</w:t>
      </w:r>
      <w:r w:rsidRPr="002F0795">
        <w:rPr>
          <w:rFonts w:cstheme="minorHAnsi"/>
          <w:shd w:val="clear" w:color="auto" w:fill="FFFFFF"/>
        </w:rPr>
        <w:t> odmiany roślin.</w:t>
      </w:r>
    </w:p>
    <w:p w14:paraId="3BE01ECC" w14:textId="77777777" w:rsidR="000278F0" w:rsidRPr="002F0795" w:rsidRDefault="000278F0" w:rsidP="008B1AB5">
      <w:pPr>
        <w:autoSpaceDE w:val="0"/>
        <w:autoSpaceDN w:val="0"/>
        <w:adjustRightInd w:val="0"/>
        <w:spacing w:after="0" w:line="276" w:lineRule="auto"/>
        <w:rPr>
          <w:rFonts w:cstheme="minorHAnsi"/>
          <w:shd w:val="clear" w:color="auto" w:fill="FFFFFF"/>
        </w:rPr>
      </w:pPr>
    </w:p>
    <w:p w14:paraId="200A3F98" w14:textId="77777777" w:rsidR="009C3EB2" w:rsidRPr="002F0795" w:rsidRDefault="009C3EB2" w:rsidP="008B1AB5">
      <w:pPr>
        <w:autoSpaceDE w:val="0"/>
        <w:autoSpaceDN w:val="0"/>
        <w:adjustRightInd w:val="0"/>
        <w:spacing w:after="0" w:line="276" w:lineRule="auto"/>
        <w:rPr>
          <w:rFonts w:cstheme="minorHAnsi"/>
          <w:b/>
        </w:rPr>
      </w:pPr>
      <w:r w:rsidRPr="002F0795">
        <w:rPr>
          <w:rFonts w:cstheme="minorHAnsi"/>
          <w:b/>
        </w:rPr>
        <w:t>Same korzyści</w:t>
      </w:r>
    </w:p>
    <w:p w14:paraId="443668A2" w14:textId="77777777" w:rsidR="00A1557B" w:rsidRPr="002F0795" w:rsidRDefault="000278F0" w:rsidP="008B1AB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2F0795">
        <w:rPr>
          <w:rFonts w:cstheme="minorHAnsi"/>
        </w:rPr>
        <w:t xml:space="preserve">Według danych opublikowanych przez Urząd Unii Europejskiej ds. Własności Intelektualnej małe i średnie przedsiębiorstwa posiadające prawa własności intelektualnej, takie jak patenty, wzory </w:t>
      </w:r>
      <w:r w:rsidR="005D26CA">
        <w:rPr>
          <w:rFonts w:cstheme="minorHAnsi"/>
        </w:rPr>
        <w:t xml:space="preserve">przemysłowe </w:t>
      </w:r>
      <w:r w:rsidRPr="002F0795">
        <w:rPr>
          <w:rFonts w:cstheme="minorHAnsi"/>
        </w:rPr>
        <w:t xml:space="preserve">lub znaki towarowe, mają o 68% wyższe dochody w przeliczeniu na pracownika niż te, które ich nie posiadają, </w:t>
      </w:r>
      <w:r w:rsidR="008E729E">
        <w:rPr>
          <w:rFonts w:cstheme="minorHAnsi"/>
        </w:rPr>
        <w:br/>
      </w:r>
      <w:r w:rsidRPr="002F0795">
        <w:rPr>
          <w:rFonts w:cstheme="minorHAnsi"/>
        </w:rPr>
        <w:t>a ich pracownicy otrzymują wyższe wynagrodzenie</w:t>
      </w:r>
      <w:r w:rsidRPr="002F0795">
        <w:rPr>
          <w:rStyle w:val="Odwoanieprzypisudolnego"/>
          <w:rFonts w:cstheme="minorHAnsi"/>
        </w:rPr>
        <w:footnoteReference w:id="1"/>
      </w:r>
      <w:r w:rsidR="009C3EB2" w:rsidRPr="002F0795">
        <w:rPr>
          <w:rFonts w:cstheme="minorHAnsi"/>
        </w:rPr>
        <w:t xml:space="preserve">. </w:t>
      </w:r>
    </w:p>
    <w:p w14:paraId="7658F474" w14:textId="01BFE6F5" w:rsidR="00A1557B" w:rsidRPr="002F0795" w:rsidRDefault="005C2F5D" w:rsidP="008B1AB5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white-space-pre"/>
          <w:rFonts w:asciiTheme="minorHAnsi" w:hAnsiTheme="minorHAnsi" w:cstheme="minorHAnsi"/>
          <w:b/>
          <w:sz w:val="22"/>
          <w:szCs w:val="22"/>
        </w:rPr>
      </w:pPr>
      <w:r w:rsidRPr="002F0795">
        <w:rPr>
          <w:rFonts w:asciiTheme="minorHAnsi" w:hAnsiTheme="minorHAnsi" w:cstheme="minorHAnsi"/>
          <w:sz w:val="22"/>
          <w:szCs w:val="22"/>
        </w:rPr>
        <w:t xml:space="preserve">Program SME Fund umożliwia zwrot 75% wysokości opłat urzędowych dla </w:t>
      </w:r>
      <w:r w:rsidR="007604D5">
        <w:rPr>
          <w:rFonts w:asciiTheme="minorHAnsi" w:hAnsiTheme="minorHAnsi" w:cstheme="minorHAnsi"/>
          <w:sz w:val="22"/>
          <w:szCs w:val="22"/>
        </w:rPr>
        <w:t>znaków towarowych i wzorów przemysłowych</w:t>
      </w:r>
      <w:r w:rsidR="007604D5" w:rsidRPr="002F0795">
        <w:rPr>
          <w:rFonts w:asciiTheme="minorHAnsi" w:hAnsiTheme="minorHAnsi" w:cstheme="minorHAnsi"/>
          <w:sz w:val="22"/>
          <w:szCs w:val="22"/>
        </w:rPr>
        <w:t xml:space="preserve"> </w:t>
      </w:r>
      <w:r w:rsidRPr="002F0795">
        <w:rPr>
          <w:rFonts w:asciiTheme="minorHAnsi" w:hAnsiTheme="minorHAnsi" w:cstheme="minorHAnsi"/>
          <w:sz w:val="22"/>
          <w:szCs w:val="22"/>
        </w:rPr>
        <w:t>zgłoszonych w Polsce</w:t>
      </w:r>
      <w:r w:rsidR="00202A25">
        <w:rPr>
          <w:rFonts w:asciiTheme="minorHAnsi" w:hAnsiTheme="minorHAnsi" w:cstheme="minorHAnsi"/>
          <w:sz w:val="22"/>
          <w:szCs w:val="22"/>
        </w:rPr>
        <w:t xml:space="preserve"> oraz w UE</w:t>
      </w:r>
      <w:r w:rsidR="00A73B08">
        <w:rPr>
          <w:rFonts w:asciiTheme="minorHAnsi" w:hAnsiTheme="minorHAnsi" w:cstheme="minorHAnsi"/>
          <w:sz w:val="22"/>
          <w:szCs w:val="22"/>
        </w:rPr>
        <w:t>, co oznacza</w:t>
      </w:r>
      <w:r w:rsidR="009D7C5D">
        <w:rPr>
          <w:rFonts w:asciiTheme="minorHAnsi" w:hAnsiTheme="minorHAnsi" w:cstheme="minorHAnsi"/>
          <w:sz w:val="22"/>
          <w:szCs w:val="22"/>
        </w:rPr>
        <w:t xml:space="preserve"> nawet do 1000 euro dofinansowania. </w:t>
      </w:r>
      <w:r w:rsidRPr="002F0795">
        <w:rPr>
          <w:rFonts w:asciiTheme="minorHAnsi" w:hAnsiTheme="minorHAnsi" w:cstheme="minorHAnsi"/>
          <w:sz w:val="22"/>
          <w:szCs w:val="22"/>
        </w:rPr>
        <w:t xml:space="preserve">To duża oszczędność i </w:t>
      </w:r>
      <w:r w:rsidR="003A38EE" w:rsidRPr="002F0795">
        <w:rPr>
          <w:rFonts w:asciiTheme="minorHAnsi" w:hAnsiTheme="minorHAnsi" w:cstheme="minorHAnsi"/>
          <w:sz w:val="22"/>
          <w:szCs w:val="22"/>
        </w:rPr>
        <w:t>korzyści wizerunkowe dla firmy</w:t>
      </w:r>
      <w:r w:rsidRPr="002F079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A6EBAB" w14:textId="77777777" w:rsidR="00A1557B" w:rsidRPr="002F0795" w:rsidRDefault="00A1557B" w:rsidP="008B1AB5">
      <w:pPr>
        <w:autoSpaceDE w:val="0"/>
        <w:autoSpaceDN w:val="0"/>
        <w:adjustRightInd w:val="0"/>
        <w:spacing w:after="0" w:line="276" w:lineRule="auto"/>
        <w:rPr>
          <w:rStyle w:val="white-space-pre"/>
          <w:rFonts w:cstheme="minorHAnsi"/>
          <w:shd w:val="clear" w:color="auto" w:fill="FFFFFF"/>
        </w:rPr>
      </w:pPr>
    </w:p>
    <w:p w14:paraId="17ABDDC2" w14:textId="77777777" w:rsidR="003D32D2" w:rsidRPr="002F0795" w:rsidRDefault="003D32D2" w:rsidP="008B1AB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hd w:val="clear" w:color="auto" w:fill="FFFFFF"/>
        </w:rPr>
      </w:pPr>
      <w:r w:rsidRPr="002F0795">
        <w:rPr>
          <w:rFonts w:cstheme="minorHAnsi"/>
          <w:b/>
          <w:shd w:val="clear" w:color="auto" w:fill="FFFFFF"/>
        </w:rPr>
        <w:t>Jak to działa?</w:t>
      </w:r>
    </w:p>
    <w:p w14:paraId="37671EC3" w14:textId="77777777" w:rsidR="003A38EE" w:rsidRPr="002F0795" w:rsidRDefault="00CB7C30" w:rsidP="008B1AB5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white-space-pre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Fundusz MŚP oferuje 4</w:t>
      </w:r>
      <w:r w:rsidR="00A1557B" w:rsidRPr="002F079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różne vouchery, </w:t>
      </w:r>
      <w:r w:rsidR="00AB52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umożliwiające </w:t>
      </w:r>
      <w:r w:rsidR="00A1557B" w:rsidRPr="002F0795">
        <w:rPr>
          <w:rFonts w:asciiTheme="minorHAnsi" w:hAnsiTheme="minorHAnsi" w:cstheme="minorHAnsi"/>
          <w:sz w:val="22"/>
          <w:szCs w:val="22"/>
          <w:shd w:val="clear" w:color="auto" w:fill="FFFFFF"/>
        </w:rPr>
        <w:t>ubiegani</w:t>
      </w:r>
      <w:r w:rsidR="00AB52B3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A1557B" w:rsidRPr="002F079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się o zwrot kosztów działań związanych z własnością intelektualną. Obejmują one zgłoszenia znaków towarowych, wzorów</w:t>
      </w:r>
      <w:r w:rsidR="005D26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przemysłowych</w:t>
      </w:r>
      <w:r w:rsidR="00A1557B" w:rsidRPr="002F079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C30674">
        <w:rPr>
          <w:rFonts w:asciiTheme="minorHAnsi" w:hAnsiTheme="minorHAnsi" w:cstheme="minorHAnsi"/>
          <w:sz w:val="22"/>
          <w:szCs w:val="22"/>
          <w:shd w:val="clear" w:color="auto" w:fill="FFFFFF"/>
        </w:rPr>
        <w:t>wynalazków</w:t>
      </w:r>
      <w:r w:rsidR="00C30674" w:rsidRPr="002F079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1557B" w:rsidRPr="002F0795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C306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nowych</w:t>
      </w:r>
      <w:r w:rsidR="00A1557B" w:rsidRPr="002F079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odmian roślin oraz usługi </w:t>
      </w:r>
      <w:hyperlink r:id="rId11" w:tgtFrame="_blank" w:history="1">
        <w:r w:rsidR="00A1557B" w:rsidRPr="002F0795">
          <w:rPr>
            <w:rStyle w:val="Hipercze"/>
            <w:rFonts w:asciiTheme="minorHAnsi" w:hAnsiTheme="minorHAnsi" w:cstheme="minorHAnsi"/>
            <w:i/>
            <w:color w:val="auto"/>
            <w:sz w:val="22"/>
            <w:szCs w:val="22"/>
            <w:u w:val="none"/>
            <w:shd w:val="clear" w:color="auto" w:fill="FFFFFF"/>
          </w:rPr>
          <w:t>IP Scan</w:t>
        </w:r>
      </w:hyperlink>
      <w:r w:rsidR="003A38EE" w:rsidRPr="002F0795">
        <w:rPr>
          <w:rStyle w:val="Odwoanieprzypisudolnego"/>
          <w:rFonts w:asciiTheme="minorHAnsi" w:hAnsiTheme="minorHAnsi" w:cstheme="minorHAnsi"/>
          <w:i/>
          <w:sz w:val="22"/>
          <w:szCs w:val="22"/>
          <w:shd w:val="clear" w:color="auto" w:fill="FFFFFF"/>
        </w:rPr>
        <w:footnoteReference w:id="2"/>
      </w:r>
      <w:r w:rsidR="00A1557B" w:rsidRPr="002F079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3A38EE" w:rsidRPr="002F0795">
        <w:rPr>
          <w:rFonts w:asciiTheme="minorHAnsi" w:hAnsiTheme="minorHAnsi" w:cstheme="minorHAnsi"/>
          <w:sz w:val="22"/>
          <w:szCs w:val="22"/>
          <w:shd w:val="clear" w:color="auto" w:fill="FFFFFF"/>
        </w:rPr>
        <w:t>Można też wnioskować o voucher rekompensujący część poniesionych kosztów na zgłoszenia do Urzędu Patentowego RP, a także do innych, zagranicznych i międzynarodowych organów ds. własności intelektualnej.</w:t>
      </w:r>
      <w:r w:rsidR="003A38EE" w:rsidRPr="002F0795">
        <w:rPr>
          <w:rStyle w:val="white-space-pr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0A13FD07" w14:textId="77777777" w:rsidR="003A38EE" w:rsidRPr="002F0795" w:rsidRDefault="003A38EE" w:rsidP="008B1AB5">
      <w:pPr>
        <w:autoSpaceDE w:val="0"/>
        <w:autoSpaceDN w:val="0"/>
        <w:adjustRightInd w:val="0"/>
        <w:spacing w:after="0" w:line="276" w:lineRule="auto"/>
        <w:rPr>
          <w:rFonts w:cstheme="minorHAnsi"/>
          <w:shd w:val="clear" w:color="auto" w:fill="FFFFFF"/>
        </w:rPr>
      </w:pPr>
    </w:p>
    <w:p w14:paraId="3BDEB562" w14:textId="5FAD4D43" w:rsidR="00D34860" w:rsidRPr="002F0795" w:rsidRDefault="007604D5" w:rsidP="008B1AB5">
      <w:pPr>
        <w:autoSpaceDE w:val="0"/>
        <w:autoSpaceDN w:val="0"/>
        <w:adjustRightInd w:val="0"/>
        <w:spacing w:after="0" w:line="276" w:lineRule="auto"/>
        <w:rPr>
          <w:rFonts w:cstheme="minorHAnsi"/>
          <w:shd w:val="clear" w:color="auto" w:fill="FFFFFF"/>
        </w:rPr>
      </w:pPr>
      <w:r>
        <w:rPr>
          <w:rFonts w:cstheme="minorHAnsi"/>
        </w:rPr>
        <w:t>Procedura jest prosta, w</w:t>
      </w:r>
      <w:r w:rsidR="00D34860" w:rsidRPr="002F0795">
        <w:rPr>
          <w:rFonts w:cstheme="minorHAnsi"/>
        </w:rPr>
        <w:t xml:space="preserve">niosek </w:t>
      </w:r>
      <w:r w:rsidR="00D71C9C">
        <w:rPr>
          <w:rFonts w:cstheme="minorHAnsi"/>
        </w:rPr>
        <w:t xml:space="preserve">składa się </w:t>
      </w:r>
      <w:hyperlink r:id="rId12" w:history="1">
        <w:r w:rsidR="00D71C9C" w:rsidRPr="002E2386">
          <w:rPr>
            <w:rStyle w:val="Hipercze"/>
            <w:rFonts w:cstheme="minorHAnsi"/>
          </w:rPr>
          <w:t>online</w:t>
        </w:r>
      </w:hyperlink>
      <w:r w:rsidR="00D71C9C">
        <w:rPr>
          <w:rFonts w:cstheme="minorHAnsi"/>
        </w:rPr>
        <w:t xml:space="preserve"> i </w:t>
      </w:r>
      <w:r w:rsidR="00D34860" w:rsidRPr="002F0795">
        <w:rPr>
          <w:rFonts w:cstheme="minorHAnsi"/>
        </w:rPr>
        <w:t xml:space="preserve">może złożyć </w:t>
      </w:r>
      <w:r w:rsidR="00D71C9C">
        <w:rPr>
          <w:rFonts w:cstheme="minorHAnsi"/>
        </w:rPr>
        <w:t xml:space="preserve">go </w:t>
      </w:r>
      <w:r w:rsidR="00D34860" w:rsidRPr="002F0795">
        <w:rPr>
          <w:rFonts w:cstheme="minorHAnsi"/>
        </w:rPr>
        <w:t>właściciel, pracownik lub upoważniony przedst</w:t>
      </w:r>
      <w:r w:rsidR="00A1557B" w:rsidRPr="002F0795">
        <w:rPr>
          <w:rFonts w:cstheme="minorHAnsi"/>
        </w:rPr>
        <w:t>awiciel działający w</w:t>
      </w:r>
      <w:r w:rsidR="00D34860" w:rsidRPr="002F0795">
        <w:rPr>
          <w:rFonts w:cstheme="minorHAnsi"/>
        </w:rPr>
        <w:t xml:space="preserve"> imieniu</w:t>
      </w:r>
      <w:r w:rsidR="00A1557B" w:rsidRPr="002F0795">
        <w:rPr>
          <w:rFonts w:cstheme="minorHAnsi"/>
        </w:rPr>
        <w:t xml:space="preserve"> firmy</w:t>
      </w:r>
      <w:r w:rsidR="00D34860" w:rsidRPr="002F0795">
        <w:rPr>
          <w:rFonts w:cstheme="minorHAnsi"/>
        </w:rPr>
        <w:t xml:space="preserve">. Dotacje przyznawane </w:t>
      </w:r>
      <w:r w:rsidR="008E729E" w:rsidRPr="002F0795">
        <w:rPr>
          <w:rFonts w:cstheme="minorHAnsi"/>
        </w:rPr>
        <w:t xml:space="preserve">są </w:t>
      </w:r>
      <w:r w:rsidR="00D34860" w:rsidRPr="002F0795">
        <w:rPr>
          <w:rFonts w:cstheme="minorHAnsi"/>
        </w:rPr>
        <w:t>MŚP, a zwrot kosztów jest przekazywany bezpośrednio na</w:t>
      </w:r>
      <w:r w:rsidR="00D64DC1" w:rsidRPr="002F0795">
        <w:rPr>
          <w:rFonts w:cstheme="minorHAnsi"/>
        </w:rPr>
        <w:t xml:space="preserve"> wskazany przez przedsiębiorcę </w:t>
      </w:r>
      <w:r w:rsidR="00D34860" w:rsidRPr="002F0795">
        <w:rPr>
          <w:rFonts w:cstheme="minorHAnsi"/>
        </w:rPr>
        <w:t>rachunek bankowy.</w:t>
      </w:r>
    </w:p>
    <w:p w14:paraId="69E14126" w14:textId="77777777" w:rsidR="003A38EE" w:rsidRPr="002F0795" w:rsidRDefault="003A38EE" w:rsidP="008B1AB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7DD1E6B3" w14:textId="77777777" w:rsidR="00CE551A" w:rsidRDefault="00CE551A" w:rsidP="008B1AB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018D32C3" w14:textId="47D62839" w:rsidR="005F5078" w:rsidRPr="005F5078" w:rsidRDefault="005F5078" w:rsidP="008B1AB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F507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lastRenderedPageBreak/>
        <w:t>Polacy w czołówce zgłaszających</w:t>
      </w:r>
    </w:p>
    <w:p w14:paraId="20E12228" w14:textId="62F88DAF" w:rsidR="002F0795" w:rsidRDefault="005F5078" w:rsidP="008B1AB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rozdysponowania </w:t>
      </w:r>
      <w:r w:rsidR="00BC01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27 krajów UE </w:t>
      </w:r>
      <w:r w:rsidR="00AD7B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oraz dla Ukrainy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jest </w:t>
      </w:r>
      <w:r w:rsidR="00AD7B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20 </w:t>
      </w:r>
      <w:r w:rsidR="002F0795">
        <w:rPr>
          <w:rFonts w:asciiTheme="minorHAnsi" w:hAnsiTheme="minorHAnsi" w:cstheme="minorHAnsi"/>
          <w:sz w:val="22"/>
          <w:szCs w:val="22"/>
          <w:shd w:val="clear" w:color="auto" w:fill="FFFFFF"/>
        </w:rPr>
        <w:t>mln</w:t>
      </w:r>
      <w:r w:rsidR="00AD7B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EUR</w:t>
      </w:r>
      <w:r w:rsidR="005C7C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BC01E5" w:rsidRPr="00BC01E5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 ciekawe</w:t>
      </w:r>
      <w:r w:rsidR="00BC01E5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D26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2023 r.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Polacy </w:t>
      </w:r>
      <w:r w:rsidR="005C7C14">
        <w:rPr>
          <w:rFonts w:asciiTheme="minorHAnsi" w:hAnsiTheme="minorHAnsi" w:cstheme="minorHAnsi"/>
          <w:sz w:val="22"/>
          <w:szCs w:val="22"/>
          <w:shd w:val="clear" w:color="auto" w:fill="FFFFFF"/>
        </w:rPr>
        <w:t>zaj</w:t>
      </w:r>
      <w:r w:rsidR="005D26CA">
        <w:rPr>
          <w:rFonts w:asciiTheme="minorHAnsi" w:hAnsiTheme="minorHAnsi" w:cstheme="minorHAnsi"/>
          <w:sz w:val="22"/>
          <w:szCs w:val="22"/>
          <w:shd w:val="clear" w:color="auto" w:fill="FFFFFF"/>
        </w:rPr>
        <w:t>ęli</w:t>
      </w:r>
      <w:r w:rsidR="005C7C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drugie miejsce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pod względem </w:t>
      </w:r>
      <w:r w:rsidR="0069264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liczby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składanych wniosków (</w:t>
      </w:r>
      <w:r w:rsidR="005C7C14">
        <w:rPr>
          <w:rFonts w:asciiTheme="minorHAnsi" w:hAnsiTheme="minorHAnsi" w:cstheme="minorHAnsi"/>
          <w:sz w:val="22"/>
          <w:szCs w:val="22"/>
          <w:shd w:val="clear" w:color="auto" w:fill="FFFFFF"/>
        </w:rPr>
        <w:t>4140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zgłoszeń), przod</w:t>
      </w:r>
      <w:r w:rsidR="005D26CA">
        <w:rPr>
          <w:rFonts w:asciiTheme="minorHAnsi" w:hAnsiTheme="minorHAnsi" w:cstheme="minorHAnsi"/>
          <w:sz w:val="22"/>
          <w:szCs w:val="22"/>
          <w:shd w:val="clear" w:color="auto" w:fill="FFFFFF"/>
        </w:rPr>
        <w:t>owali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Hiszpanie</w:t>
      </w:r>
      <w:r w:rsidR="00293A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(5038)</w:t>
      </w:r>
      <w:r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3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77E81EAA" w14:textId="77777777" w:rsidR="00BC01E5" w:rsidRDefault="00BC01E5" w:rsidP="008B1AB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EED45B3" w14:textId="77777777" w:rsidR="007604D5" w:rsidRDefault="00D64DC1" w:rsidP="008B1AB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Segoe UI"/>
          <w:sz w:val="22"/>
          <w:szCs w:val="22"/>
          <w:shd w:val="clear" w:color="auto" w:fill="FFFFFF"/>
        </w:rPr>
      </w:pPr>
      <w:r w:rsidRPr="002F0795">
        <w:rPr>
          <w:rFonts w:asciiTheme="minorHAnsi" w:hAnsiTheme="minorHAnsi" w:cstheme="minorHAnsi"/>
          <w:sz w:val="22"/>
          <w:szCs w:val="22"/>
          <w:shd w:val="clear" w:color="auto" w:fill="FFFFFF"/>
        </w:rPr>
        <w:t>Fundusz dla MŚP to inicjatywa Komisji Europejskiej realizowana przez Urząd Unii Europejskiej ds. Własności Intelektualnej</w:t>
      </w:r>
      <w:r w:rsidR="002F079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(EUIPO)</w:t>
      </w:r>
      <w:r w:rsidRPr="002F0795">
        <w:rPr>
          <w:rFonts w:asciiTheme="minorHAnsi" w:hAnsiTheme="minorHAnsi" w:cstheme="minorHAnsi"/>
          <w:sz w:val="22"/>
          <w:szCs w:val="22"/>
          <w:shd w:val="clear" w:color="auto" w:fill="FFFFFF"/>
        </w:rPr>
        <w:t>. W Polsce</w:t>
      </w:r>
      <w:r w:rsidR="00293A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informacj</w:t>
      </w:r>
      <w:r w:rsidR="000D3A72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293A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temat funduszu</w:t>
      </w:r>
      <w:r w:rsidRPr="002F079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93A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udziela </w:t>
      </w:r>
      <w:r w:rsidRPr="002F0795">
        <w:rPr>
          <w:rFonts w:asciiTheme="minorHAnsi" w:hAnsiTheme="minorHAnsi" w:cstheme="minorHAnsi"/>
          <w:sz w:val="22"/>
          <w:szCs w:val="22"/>
          <w:shd w:val="clear" w:color="auto" w:fill="FFFFFF"/>
        </w:rPr>
        <w:t>Urząd Patentowy RP.</w:t>
      </w:r>
      <w:r w:rsidR="00BC01E5" w:rsidRPr="00BC01E5"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 </w:t>
      </w:r>
    </w:p>
    <w:p w14:paraId="0F97AF7C" w14:textId="5EF1D66E" w:rsidR="00836600" w:rsidRPr="00836600" w:rsidRDefault="00BC01E5" w:rsidP="0083660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36600">
        <w:rPr>
          <w:rFonts w:asciiTheme="minorHAnsi" w:hAnsiTheme="minorHAnsi" w:cstheme="minorHAnsi"/>
          <w:sz w:val="22"/>
          <w:szCs w:val="22"/>
          <w:shd w:val="clear" w:color="auto" w:fill="FFFFFF"/>
        </w:rPr>
        <w:t>W związku z rosyjską agresją na Ukrainę pomoc w ramach</w:t>
      </w:r>
      <w:r w:rsidR="002E2386" w:rsidRPr="0083660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tego programu</w:t>
      </w:r>
      <w:r w:rsidRPr="0083660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została umożliwiona także </w:t>
      </w:r>
      <w:r w:rsidR="00836600" w:rsidRPr="00836600">
        <w:rPr>
          <w:rFonts w:asciiTheme="minorHAnsi" w:hAnsiTheme="minorHAnsi" w:cstheme="minorHAnsi"/>
          <w:sz w:val="22"/>
          <w:szCs w:val="22"/>
          <w:shd w:val="clear" w:color="auto" w:fill="FFFFFF"/>
        </w:rPr>
        <w:t>MŚP z</w:t>
      </w:r>
    </w:p>
    <w:p w14:paraId="775B7CEE" w14:textId="24525DDF" w:rsidR="00836600" w:rsidRPr="00836600" w:rsidRDefault="00836600" w:rsidP="008B1AB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36600">
        <w:rPr>
          <w:rFonts w:asciiTheme="minorHAnsi" w:hAnsiTheme="minorHAnsi" w:cstheme="minorHAnsi"/>
          <w:sz w:val="22"/>
          <w:szCs w:val="22"/>
        </w:rPr>
        <w:t>z Ukrainy, którzy zarejestrowali działalność gospodarczą w Polsce oraz tych, którzy mają taki status w Ukrainie.</w:t>
      </w:r>
    </w:p>
    <w:p w14:paraId="4933D827" w14:textId="77777777" w:rsidR="00411749" w:rsidRPr="00F241CE" w:rsidRDefault="00411749" w:rsidP="008B1AB5">
      <w:pPr>
        <w:autoSpaceDE w:val="0"/>
        <w:autoSpaceDN w:val="0"/>
        <w:adjustRightInd w:val="0"/>
        <w:spacing w:after="0" w:line="276" w:lineRule="auto"/>
        <w:rPr>
          <w:rFonts w:cstheme="minorHAnsi"/>
          <w:shd w:val="clear" w:color="auto" w:fill="FFFFFF"/>
        </w:rPr>
      </w:pPr>
    </w:p>
    <w:p w14:paraId="64F81B2B" w14:textId="63A354E7" w:rsidR="002F0795" w:rsidRDefault="003A38EE" w:rsidP="008B1AB5">
      <w:pPr>
        <w:spacing w:after="0" w:line="276" w:lineRule="auto"/>
        <w:jc w:val="both"/>
        <w:rPr>
          <w:rStyle w:val="Hipercze"/>
          <w:rFonts w:cs="Arial"/>
          <w:color w:val="auto"/>
          <w:u w:val="none"/>
          <w:shd w:val="clear" w:color="auto" w:fill="FFFFFF"/>
        </w:rPr>
      </w:pPr>
      <w:r w:rsidRPr="00F241CE">
        <w:rPr>
          <w:rFonts w:cstheme="minorHAnsi"/>
        </w:rPr>
        <w:t xml:space="preserve">Więcej informacji dostępnych jest na stronie </w:t>
      </w:r>
      <w:r w:rsidR="00F241CE">
        <w:rPr>
          <w:rFonts w:cs="Segoe UI"/>
          <w:shd w:val="clear" w:color="auto" w:fill="FFFFFF"/>
        </w:rPr>
        <w:t>internetowej EUIPO</w:t>
      </w:r>
      <w:r w:rsidR="007652BF" w:rsidRPr="00F241CE">
        <w:rPr>
          <w:rFonts w:cs="Segoe UI"/>
          <w:shd w:val="clear" w:color="auto" w:fill="FFFFFF"/>
        </w:rPr>
        <w:t xml:space="preserve"> </w:t>
      </w:r>
      <w:hyperlink r:id="rId13" w:history="1">
        <w:r w:rsidR="007652BF" w:rsidRPr="00F241CE">
          <w:rPr>
            <w:rStyle w:val="Hipercze"/>
          </w:rPr>
          <w:t>SME Fund</w:t>
        </w:r>
      </w:hyperlink>
      <w:r w:rsidR="00D71C9C">
        <w:t xml:space="preserve">, </w:t>
      </w:r>
      <w:r w:rsidR="00F241CE">
        <w:t xml:space="preserve">informacji udziela </w:t>
      </w:r>
      <w:r w:rsidR="00D71C9C">
        <w:t xml:space="preserve">też </w:t>
      </w:r>
      <w:r w:rsidR="00F241CE" w:rsidRPr="00F241CE">
        <w:t xml:space="preserve">Centrum Informacji Urzędu Patentowego RP </w:t>
      </w:r>
      <w:r w:rsidR="00F241CE" w:rsidRPr="00F241CE">
        <w:rPr>
          <w:rFonts w:cs="Arial"/>
          <w:shd w:val="clear" w:color="auto" w:fill="FFFFFF"/>
        </w:rPr>
        <w:t xml:space="preserve">(22) 579 05 55, </w:t>
      </w:r>
      <w:hyperlink r:id="rId14" w:tgtFrame="_blank" w:history="1">
        <w:r w:rsidR="00F241CE" w:rsidRPr="00F241CE">
          <w:rPr>
            <w:rStyle w:val="Hipercze"/>
            <w:rFonts w:cs="Arial"/>
            <w:color w:val="auto"/>
            <w:u w:val="none"/>
            <w:shd w:val="clear" w:color="auto" w:fill="FFFFFF"/>
          </w:rPr>
          <w:t>Centrum.Kontaktowe@uprp.gov.pl</w:t>
        </w:r>
      </w:hyperlink>
      <w:r w:rsidR="00CE551A">
        <w:rPr>
          <w:rStyle w:val="Hipercze"/>
          <w:rFonts w:cs="Arial"/>
          <w:color w:val="auto"/>
          <w:u w:val="none"/>
          <w:shd w:val="clear" w:color="auto" w:fill="FFFFFF"/>
        </w:rPr>
        <w:t xml:space="preserve">. </w:t>
      </w:r>
    </w:p>
    <w:p w14:paraId="0440BF67" w14:textId="17CEAA43" w:rsidR="00CE551A" w:rsidRDefault="00CE551A" w:rsidP="00CE551A">
      <w:pPr>
        <w:spacing w:after="0" w:line="276" w:lineRule="auto"/>
        <w:rPr>
          <w:rFonts w:cstheme="minorHAnsi"/>
          <w:bCs/>
          <w:shd w:val="clear" w:color="auto" w:fill="FFFFFF"/>
        </w:rPr>
      </w:pPr>
      <w:r w:rsidRPr="002F0795">
        <w:rPr>
          <w:rFonts w:cstheme="minorHAnsi"/>
        </w:rPr>
        <w:t>Urząd Unii Europejskiej ds. Własności Intelektualnej</w:t>
      </w:r>
      <w:r>
        <w:rPr>
          <w:rFonts w:cstheme="minorHAnsi"/>
          <w:bCs/>
          <w:shd w:val="clear" w:color="auto" w:fill="FFFFFF"/>
        </w:rPr>
        <w:t xml:space="preserve"> (EUIPO) organizuje 6 lutego w godz. 10-10.45 </w:t>
      </w:r>
      <w:hyperlink r:id="rId15" w:history="1">
        <w:proofErr w:type="spellStart"/>
        <w:r w:rsidRPr="00FE3ED7">
          <w:rPr>
            <w:rStyle w:val="Hipercze"/>
            <w:rFonts w:cstheme="minorHAnsi"/>
            <w:bCs/>
            <w:shd w:val="clear" w:color="auto" w:fill="FFFFFF"/>
          </w:rPr>
          <w:t>webinar</w:t>
        </w:r>
        <w:proofErr w:type="spellEnd"/>
      </w:hyperlink>
      <w:r>
        <w:rPr>
          <w:rFonts w:cstheme="minorHAnsi"/>
          <w:bCs/>
          <w:shd w:val="clear" w:color="auto" w:fill="FFFFFF"/>
        </w:rPr>
        <w:t xml:space="preserve"> dla MŚP</w:t>
      </w:r>
      <w:r>
        <w:rPr>
          <w:rFonts w:cstheme="minorHAnsi"/>
        </w:rPr>
        <w:t>, gdzie wyjaśnione zostaną zasady działania programu SME Fund (</w:t>
      </w:r>
      <w:proofErr w:type="spellStart"/>
      <w:r>
        <w:rPr>
          <w:rFonts w:cstheme="minorHAnsi"/>
        </w:rPr>
        <w:t>webinar</w:t>
      </w:r>
      <w:proofErr w:type="spellEnd"/>
      <w:r>
        <w:rPr>
          <w:rFonts w:cstheme="minorHAnsi"/>
        </w:rPr>
        <w:t xml:space="preserve"> w języku angielskim).</w:t>
      </w:r>
    </w:p>
    <w:p w14:paraId="6619BBA6" w14:textId="77777777" w:rsidR="00CE551A" w:rsidRPr="00F241CE" w:rsidRDefault="00CE551A" w:rsidP="008B1AB5">
      <w:pPr>
        <w:spacing w:after="0" w:line="276" w:lineRule="auto"/>
        <w:jc w:val="both"/>
      </w:pPr>
    </w:p>
    <w:p w14:paraId="1D373A02" w14:textId="77777777" w:rsidR="00F241CE" w:rsidRDefault="00F241CE" w:rsidP="008B1AB5">
      <w:pPr>
        <w:pBdr>
          <w:bottom w:val="single" w:sz="6" w:space="1" w:color="auto"/>
        </w:pBd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6AB91C17" w14:textId="77777777" w:rsidR="006C5798" w:rsidRPr="00F241CE" w:rsidRDefault="00293AB6" w:rsidP="008B1AB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SME Fund 2024 - m</w:t>
      </w:r>
      <w:r w:rsidR="002F0795" w:rsidRPr="00F241CE">
        <w:rPr>
          <w:rFonts w:cstheme="minorHAnsi"/>
          <w:b/>
          <w:sz w:val="18"/>
          <w:szCs w:val="18"/>
        </w:rPr>
        <w:t>ożliwe</w:t>
      </w:r>
      <w:r w:rsidR="007652BF" w:rsidRPr="00F241CE">
        <w:rPr>
          <w:rFonts w:cstheme="minorHAnsi"/>
          <w:b/>
          <w:sz w:val="18"/>
          <w:szCs w:val="18"/>
        </w:rPr>
        <w:t xml:space="preserve"> dotacje</w:t>
      </w:r>
      <w:r w:rsidR="002F0795" w:rsidRPr="00F241CE">
        <w:rPr>
          <w:rFonts w:cstheme="minorHAnsi"/>
          <w:b/>
          <w:sz w:val="18"/>
          <w:szCs w:val="18"/>
        </w:rPr>
        <w:t xml:space="preserve"> dla </w:t>
      </w:r>
      <w:r w:rsidR="002F0795" w:rsidRPr="00F241CE">
        <w:rPr>
          <w:rFonts w:cs="Segoe UI"/>
          <w:b/>
          <w:sz w:val="18"/>
          <w:szCs w:val="18"/>
          <w:shd w:val="clear" w:color="auto" w:fill="FFFFFF"/>
        </w:rPr>
        <w:t>MŚP</w:t>
      </w:r>
      <w:r w:rsidR="005D26CA">
        <w:rPr>
          <w:rFonts w:cs="Segoe UI"/>
          <w:b/>
          <w:sz w:val="18"/>
          <w:szCs w:val="18"/>
          <w:shd w:val="clear" w:color="auto" w:fill="FFFFFF"/>
        </w:rPr>
        <w:t xml:space="preserve"> w Polsce</w:t>
      </w:r>
      <w:r>
        <w:rPr>
          <w:rFonts w:cs="Segoe UI"/>
          <w:b/>
          <w:sz w:val="18"/>
          <w:szCs w:val="18"/>
          <w:shd w:val="clear" w:color="auto" w:fill="FFFFFF"/>
        </w:rPr>
        <w:t>:</w:t>
      </w:r>
    </w:p>
    <w:p w14:paraId="5A77957D" w14:textId="77777777" w:rsidR="00CB7C30" w:rsidRDefault="00CB7C30" w:rsidP="00CB7C30">
      <w:pPr>
        <w:pStyle w:val="Tekstprzypisudolnego"/>
        <w:rPr>
          <w:rFonts w:cs="Segoe UI"/>
          <w:b/>
          <w:sz w:val="18"/>
          <w:szCs w:val="18"/>
          <w:shd w:val="clear" w:color="auto" w:fill="FFFFFF"/>
        </w:rPr>
      </w:pPr>
    </w:p>
    <w:p w14:paraId="38AED545" w14:textId="77777777" w:rsidR="00CB7C30" w:rsidRPr="003A38EE" w:rsidRDefault="00CB7C30" w:rsidP="00CB7C30">
      <w:pPr>
        <w:pStyle w:val="Tekstprzypisudolnego"/>
        <w:rPr>
          <w:sz w:val="16"/>
          <w:szCs w:val="16"/>
        </w:rPr>
      </w:pPr>
      <w:r w:rsidRPr="00F241CE">
        <w:rPr>
          <w:rFonts w:cs="Segoe UI"/>
          <w:b/>
          <w:sz w:val="18"/>
          <w:szCs w:val="18"/>
          <w:shd w:val="clear" w:color="auto" w:fill="FFFFFF"/>
        </w:rPr>
        <w:t xml:space="preserve">Voucher </w:t>
      </w:r>
      <w:r>
        <w:rPr>
          <w:rFonts w:cs="Segoe UI"/>
          <w:b/>
          <w:sz w:val="18"/>
          <w:szCs w:val="18"/>
          <w:shd w:val="clear" w:color="auto" w:fill="FFFFFF"/>
        </w:rPr>
        <w:t>1</w:t>
      </w:r>
      <w:r w:rsidRPr="00F241CE">
        <w:rPr>
          <w:rFonts w:cs="Segoe UI"/>
          <w:b/>
          <w:sz w:val="18"/>
          <w:szCs w:val="18"/>
          <w:shd w:val="clear" w:color="auto" w:fill="FFFFFF"/>
        </w:rPr>
        <w:t xml:space="preserve"> </w:t>
      </w:r>
      <w:r w:rsidRPr="008B1AB5">
        <w:rPr>
          <w:rFonts w:cs="Segoe UI"/>
          <w:b/>
          <w:sz w:val="18"/>
          <w:szCs w:val="18"/>
          <w:shd w:val="clear" w:color="auto" w:fill="FFFFFF"/>
        </w:rPr>
        <w:t>–</w:t>
      </w:r>
      <w:r>
        <w:rPr>
          <w:rFonts w:cs="Segoe UI"/>
          <w:sz w:val="18"/>
          <w:szCs w:val="18"/>
          <w:shd w:val="clear" w:color="auto" w:fill="FFFFFF"/>
        </w:rPr>
        <w:t xml:space="preserve">  </w:t>
      </w:r>
      <w:r w:rsidRPr="00CB7C30">
        <w:rPr>
          <w:rFonts w:cs="Segoe UI"/>
          <w:b/>
          <w:i/>
          <w:sz w:val="18"/>
          <w:szCs w:val="18"/>
          <w:shd w:val="clear" w:color="auto" w:fill="FFFFFF"/>
        </w:rPr>
        <w:t>IP Scan</w:t>
      </w:r>
      <w:r>
        <w:rPr>
          <w:rFonts w:cs="Segoe UI"/>
          <w:sz w:val="18"/>
          <w:szCs w:val="18"/>
          <w:shd w:val="clear" w:color="auto" w:fill="FFFFFF"/>
        </w:rPr>
        <w:t>,</w:t>
      </w:r>
      <w:r w:rsidRPr="00CB7C30">
        <w:rPr>
          <w:rFonts w:cs="Segoe UI"/>
          <w:sz w:val="18"/>
          <w:szCs w:val="18"/>
          <w:shd w:val="clear" w:color="auto" w:fill="FFFFFF"/>
        </w:rPr>
        <w:t xml:space="preserve"> usługa dostępna od II kwartału 2024 w Polsce (więcej informacji zostanie przekazanych w późniejszym terminie).</w:t>
      </w:r>
    </w:p>
    <w:p w14:paraId="26389162" w14:textId="77777777" w:rsidR="002F0795" w:rsidRPr="00F241CE" w:rsidRDefault="002F0795" w:rsidP="008B1AB5">
      <w:pPr>
        <w:spacing w:after="0" w:line="276" w:lineRule="auto"/>
        <w:jc w:val="both"/>
        <w:rPr>
          <w:rFonts w:cs="Segoe UI"/>
          <w:b/>
          <w:sz w:val="18"/>
          <w:szCs w:val="18"/>
          <w:shd w:val="clear" w:color="auto" w:fill="FFFFFF"/>
        </w:rPr>
      </w:pPr>
    </w:p>
    <w:p w14:paraId="632E23DB" w14:textId="77777777" w:rsidR="002F0795" w:rsidRPr="00F241CE" w:rsidRDefault="002F0795" w:rsidP="008B1AB5">
      <w:pPr>
        <w:spacing w:after="0" w:line="276" w:lineRule="auto"/>
        <w:jc w:val="both"/>
        <w:rPr>
          <w:rFonts w:cs="Segoe UI"/>
          <w:b/>
          <w:sz w:val="18"/>
          <w:szCs w:val="18"/>
          <w:shd w:val="clear" w:color="auto" w:fill="FFFFFF"/>
        </w:rPr>
      </w:pPr>
      <w:r w:rsidRPr="00F241CE">
        <w:rPr>
          <w:rFonts w:cs="Segoe UI"/>
          <w:b/>
          <w:sz w:val="18"/>
          <w:szCs w:val="18"/>
          <w:shd w:val="clear" w:color="auto" w:fill="FFFFFF"/>
        </w:rPr>
        <w:t xml:space="preserve">Voucher 2 </w:t>
      </w:r>
      <w:r w:rsidR="008B1AB5" w:rsidRPr="008B1AB5">
        <w:rPr>
          <w:rFonts w:cs="Segoe UI"/>
          <w:b/>
          <w:sz w:val="18"/>
          <w:szCs w:val="18"/>
          <w:shd w:val="clear" w:color="auto" w:fill="FFFFFF"/>
        </w:rPr>
        <w:t>–</w:t>
      </w:r>
      <w:r w:rsidR="008B1AB5">
        <w:rPr>
          <w:rFonts w:cs="Segoe UI"/>
          <w:sz w:val="18"/>
          <w:szCs w:val="18"/>
          <w:shd w:val="clear" w:color="auto" w:fill="FFFFFF"/>
        </w:rPr>
        <w:t xml:space="preserve">  </w:t>
      </w:r>
      <w:r w:rsidRPr="00F241CE">
        <w:rPr>
          <w:rFonts w:cs="Segoe UI"/>
          <w:b/>
          <w:sz w:val="18"/>
          <w:szCs w:val="18"/>
          <w:shd w:val="clear" w:color="auto" w:fill="FFFFFF"/>
        </w:rPr>
        <w:t>Zgłoszenie nowych znaków towarowych i wzorów przemysłowych</w:t>
      </w:r>
    </w:p>
    <w:p w14:paraId="7C227ECB" w14:textId="77777777" w:rsidR="007652BF" w:rsidRPr="00F241CE" w:rsidRDefault="007652BF" w:rsidP="008B1AB5">
      <w:pPr>
        <w:spacing w:after="0" w:line="276" w:lineRule="auto"/>
        <w:rPr>
          <w:rFonts w:cs="Segoe UI"/>
          <w:sz w:val="18"/>
          <w:szCs w:val="18"/>
          <w:shd w:val="clear" w:color="auto" w:fill="FFFFFF"/>
        </w:rPr>
      </w:pPr>
      <w:r w:rsidRPr="00F241CE">
        <w:rPr>
          <w:rFonts w:cs="Segoe UI"/>
          <w:sz w:val="18"/>
          <w:szCs w:val="18"/>
          <w:shd w:val="clear" w:color="auto" w:fill="FFFFFF"/>
        </w:rPr>
        <w:t>M</w:t>
      </w:r>
      <w:r w:rsidR="002F0795" w:rsidRPr="00F241CE">
        <w:rPr>
          <w:rFonts w:cs="Segoe UI"/>
          <w:sz w:val="18"/>
          <w:szCs w:val="18"/>
          <w:shd w:val="clear" w:color="auto" w:fill="FFFFFF"/>
        </w:rPr>
        <w:t xml:space="preserve">aksymalnie </w:t>
      </w:r>
      <w:r w:rsidR="002F0795" w:rsidRPr="00B31026">
        <w:rPr>
          <w:rFonts w:cs="Segoe UI"/>
          <w:b/>
          <w:sz w:val="18"/>
          <w:szCs w:val="18"/>
          <w:shd w:val="clear" w:color="auto" w:fill="FFFFFF"/>
        </w:rPr>
        <w:t>1000 euro</w:t>
      </w:r>
      <w:r w:rsidR="002F0795" w:rsidRPr="00F241CE">
        <w:rPr>
          <w:rFonts w:cs="Segoe UI"/>
          <w:sz w:val="18"/>
          <w:szCs w:val="18"/>
          <w:shd w:val="clear" w:color="auto" w:fill="FFFFFF"/>
        </w:rPr>
        <w:t xml:space="preserve"> w związku ze zgłoszeni</w:t>
      </w:r>
      <w:r w:rsidR="00A72E25">
        <w:rPr>
          <w:rFonts w:cs="Segoe UI"/>
          <w:sz w:val="18"/>
          <w:szCs w:val="18"/>
          <w:shd w:val="clear" w:color="auto" w:fill="FFFFFF"/>
        </w:rPr>
        <w:t>em</w:t>
      </w:r>
      <w:r w:rsidR="002F0795" w:rsidRPr="00F241CE">
        <w:rPr>
          <w:rFonts w:cs="Segoe UI"/>
          <w:sz w:val="18"/>
          <w:szCs w:val="18"/>
          <w:shd w:val="clear" w:color="auto" w:fill="FFFFFF"/>
        </w:rPr>
        <w:t xml:space="preserve"> nowych znaków towarowych i wzorów przemysłowych:</w:t>
      </w:r>
    </w:p>
    <w:p w14:paraId="526723B6" w14:textId="77E21606" w:rsidR="007652BF" w:rsidRPr="000D3A72" w:rsidRDefault="002F0795" w:rsidP="008B1AB5">
      <w:pPr>
        <w:pStyle w:val="Akapitzlist"/>
        <w:numPr>
          <w:ilvl w:val="0"/>
          <w:numId w:val="4"/>
        </w:numPr>
        <w:spacing w:after="0" w:line="276" w:lineRule="auto"/>
        <w:ind w:left="1068"/>
        <w:rPr>
          <w:rFonts w:cs="Segoe UI"/>
          <w:sz w:val="18"/>
          <w:szCs w:val="18"/>
          <w:shd w:val="clear" w:color="auto" w:fill="FFFFFF"/>
        </w:rPr>
      </w:pPr>
      <w:r w:rsidRPr="000D3A72">
        <w:rPr>
          <w:rFonts w:cs="Segoe UI"/>
          <w:sz w:val="18"/>
          <w:szCs w:val="18"/>
          <w:shd w:val="clear" w:color="auto" w:fill="FFFFFF"/>
        </w:rPr>
        <w:t xml:space="preserve">75% zwrotu opłat za zgłoszenie w ramach procedury krajowej w państwach członkowskich UE (zgłoszenie do UPRP </w:t>
      </w:r>
      <w:r w:rsidR="00AD7B25">
        <w:rPr>
          <w:rFonts w:cs="Segoe UI"/>
          <w:sz w:val="18"/>
          <w:szCs w:val="18"/>
          <w:shd w:val="clear" w:color="auto" w:fill="FFFFFF"/>
        </w:rPr>
        <w:br/>
      </w:r>
      <w:r w:rsidRPr="000D3A72">
        <w:rPr>
          <w:rFonts w:cs="Segoe UI"/>
          <w:sz w:val="18"/>
          <w:szCs w:val="18"/>
          <w:shd w:val="clear" w:color="auto" w:fill="FFFFFF"/>
        </w:rPr>
        <w:t>i innych urzędów krajów członkowskich UE)</w:t>
      </w:r>
      <w:r w:rsidR="00B31026" w:rsidRPr="000D3A72">
        <w:rPr>
          <w:rFonts w:cs="Segoe UI"/>
          <w:sz w:val="18"/>
          <w:szCs w:val="18"/>
          <w:shd w:val="clear" w:color="auto" w:fill="FFFFFF"/>
        </w:rPr>
        <w:t>.</w:t>
      </w:r>
    </w:p>
    <w:p w14:paraId="59D1E198" w14:textId="77777777" w:rsidR="002F0795" w:rsidRPr="000D3A72" w:rsidRDefault="002F0795" w:rsidP="008B1AB5">
      <w:pPr>
        <w:pStyle w:val="Akapitzlist"/>
        <w:numPr>
          <w:ilvl w:val="0"/>
          <w:numId w:val="4"/>
        </w:numPr>
        <w:spacing w:after="0" w:line="276" w:lineRule="auto"/>
        <w:ind w:left="1068"/>
        <w:rPr>
          <w:rFonts w:cs="Segoe UI"/>
          <w:sz w:val="18"/>
          <w:szCs w:val="18"/>
          <w:shd w:val="clear" w:color="auto" w:fill="FFFFFF"/>
        </w:rPr>
      </w:pPr>
      <w:r w:rsidRPr="000D3A72">
        <w:rPr>
          <w:rFonts w:cs="Segoe UI"/>
          <w:sz w:val="18"/>
          <w:szCs w:val="18"/>
          <w:shd w:val="clear" w:color="auto" w:fill="FFFFFF"/>
        </w:rPr>
        <w:t xml:space="preserve">75% zwrotu opłat za zgłoszenie na obszarze UE (zgłoszenia do </w:t>
      </w:r>
      <w:r w:rsidR="000D3A72" w:rsidRPr="000D3A72">
        <w:rPr>
          <w:rFonts w:cstheme="minorHAnsi"/>
          <w:sz w:val="18"/>
          <w:szCs w:val="18"/>
          <w:shd w:val="clear" w:color="auto" w:fill="FFFFFF"/>
        </w:rPr>
        <w:t xml:space="preserve">Urzędu Unii Europejskiej ds. Własności Intelektualnej, </w:t>
      </w:r>
      <w:r w:rsidRPr="000D3A72">
        <w:rPr>
          <w:rFonts w:cs="Segoe UI"/>
          <w:sz w:val="18"/>
          <w:szCs w:val="18"/>
          <w:shd w:val="clear" w:color="auto" w:fill="FFFFFF"/>
        </w:rPr>
        <w:t>EUIPO)</w:t>
      </w:r>
      <w:r w:rsidR="00B31026" w:rsidRPr="000D3A72">
        <w:rPr>
          <w:rFonts w:cs="Segoe UI"/>
          <w:sz w:val="18"/>
          <w:szCs w:val="18"/>
          <w:shd w:val="clear" w:color="auto" w:fill="FFFFFF"/>
        </w:rPr>
        <w:t>.</w:t>
      </w:r>
    </w:p>
    <w:p w14:paraId="63C8744F" w14:textId="6A49C413" w:rsidR="007652BF" w:rsidRPr="00F241CE" w:rsidRDefault="002F0795" w:rsidP="008B1AB5">
      <w:pPr>
        <w:pStyle w:val="Akapitzlist"/>
        <w:numPr>
          <w:ilvl w:val="0"/>
          <w:numId w:val="3"/>
        </w:numPr>
        <w:spacing w:after="0" w:line="276" w:lineRule="auto"/>
        <w:ind w:left="1068"/>
        <w:rPr>
          <w:rFonts w:cs="Segoe UI"/>
          <w:sz w:val="18"/>
          <w:szCs w:val="18"/>
          <w:shd w:val="clear" w:color="auto" w:fill="FFFFFF"/>
        </w:rPr>
      </w:pPr>
      <w:r w:rsidRPr="000D3A72">
        <w:rPr>
          <w:rFonts w:cs="Segoe UI"/>
          <w:sz w:val="18"/>
          <w:szCs w:val="18"/>
          <w:shd w:val="clear" w:color="auto" w:fill="FFFFFF"/>
        </w:rPr>
        <w:t>50% zwrotu opłat za zgłoszenie do Światowej Organizacji</w:t>
      </w:r>
      <w:r w:rsidR="007604D5">
        <w:rPr>
          <w:rFonts w:cs="Segoe UI"/>
          <w:sz w:val="18"/>
          <w:szCs w:val="18"/>
          <w:shd w:val="clear" w:color="auto" w:fill="FFFFFF"/>
        </w:rPr>
        <w:t xml:space="preserve"> Własności Intelektualnej, WIPO</w:t>
      </w:r>
      <w:r w:rsidRPr="000D3A72">
        <w:rPr>
          <w:rFonts w:cs="Segoe UI"/>
          <w:sz w:val="18"/>
          <w:szCs w:val="18"/>
          <w:shd w:val="clear" w:color="auto" w:fill="FFFFFF"/>
        </w:rPr>
        <w:t xml:space="preserve"> –</w:t>
      </w:r>
      <w:r w:rsidR="0096232E">
        <w:rPr>
          <w:rFonts w:cs="Segoe UI"/>
          <w:sz w:val="18"/>
          <w:szCs w:val="18"/>
          <w:shd w:val="clear" w:color="auto" w:fill="FFFFFF"/>
        </w:rPr>
        <w:t xml:space="preserve"> </w:t>
      </w:r>
      <w:r w:rsidRPr="000D3A72">
        <w:rPr>
          <w:rFonts w:cs="Segoe UI"/>
          <w:sz w:val="18"/>
          <w:szCs w:val="18"/>
          <w:shd w:val="clear" w:color="auto" w:fill="FFFFFF"/>
        </w:rPr>
        <w:t>ten rodzaj dofinansowania jest dostępny jedynie</w:t>
      </w:r>
      <w:r w:rsidR="00793EB1">
        <w:rPr>
          <w:rFonts w:cs="Segoe UI"/>
          <w:sz w:val="18"/>
          <w:szCs w:val="18"/>
          <w:shd w:val="clear" w:color="auto" w:fill="FFFFFF"/>
        </w:rPr>
        <w:t xml:space="preserve"> firm z państw członkowskich UE</w:t>
      </w:r>
      <w:bookmarkStart w:id="0" w:name="_GoBack"/>
      <w:bookmarkEnd w:id="0"/>
      <w:r w:rsidR="00B31026" w:rsidRPr="000D3A72">
        <w:rPr>
          <w:rFonts w:cs="Segoe UI"/>
          <w:sz w:val="18"/>
          <w:szCs w:val="18"/>
          <w:shd w:val="clear" w:color="auto" w:fill="FFFFFF"/>
        </w:rPr>
        <w:t>.</w:t>
      </w:r>
      <w:r w:rsidR="007652BF" w:rsidRPr="00F241CE">
        <w:rPr>
          <w:rFonts w:cs="Segoe UI"/>
          <w:sz w:val="18"/>
          <w:szCs w:val="18"/>
          <w:shd w:val="clear" w:color="auto" w:fill="FFFFFF"/>
        </w:rPr>
        <w:br/>
      </w:r>
    </w:p>
    <w:p w14:paraId="1C22F0B7" w14:textId="77777777" w:rsidR="002F0795" w:rsidRPr="00F241CE" w:rsidRDefault="002F0795" w:rsidP="008B1AB5">
      <w:pPr>
        <w:pStyle w:val="Akapitzlist"/>
        <w:spacing w:after="0" w:line="276" w:lineRule="auto"/>
        <w:ind w:left="0"/>
        <w:rPr>
          <w:rFonts w:cs="Segoe UI"/>
          <w:sz w:val="18"/>
          <w:szCs w:val="18"/>
          <w:shd w:val="clear" w:color="auto" w:fill="FFFFFF"/>
        </w:rPr>
      </w:pPr>
      <w:r w:rsidRPr="00F241CE">
        <w:rPr>
          <w:rFonts w:cs="Segoe UI"/>
          <w:b/>
          <w:sz w:val="18"/>
          <w:szCs w:val="18"/>
          <w:shd w:val="clear" w:color="auto" w:fill="FFFFFF"/>
        </w:rPr>
        <w:t>Voucher 3</w:t>
      </w:r>
      <w:r w:rsidRPr="00F241CE">
        <w:rPr>
          <w:rFonts w:cs="Segoe UI"/>
          <w:sz w:val="18"/>
          <w:szCs w:val="18"/>
          <w:shd w:val="clear" w:color="auto" w:fill="FFFFFF"/>
        </w:rPr>
        <w:t xml:space="preserve"> </w:t>
      </w:r>
      <w:r w:rsidR="008B1AB5" w:rsidRPr="008B1AB5">
        <w:rPr>
          <w:rFonts w:cs="Segoe UI"/>
          <w:b/>
          <w:sz w:val="18"/>
          <w:szCs w:val="18"/>
          <w:shd w:val="clear" w:color="auto" w:fill="FFFFFF"/>
        </w:rPr>
        <w:t>–</w:t>
      </w:r>
      <w:r w:rsidR="008B1AB5">
        <w:rPr>
          <w:rFonts w:cs="Segoe UI"/>
          <w:sz w:val="18"/>
          <w:szCs w:val="18"/>
          <w:shd w:val="clear" w:color="auto" w:fill="FFFFFF"/>
        </w:rPr>
        <w:t xml:space="preserve"> </w:t>
      </w:r>
      <w:r w:rsidRPr="00F241CE">
        <w:rPr>
          <w:rFonts w:cs="Segoe UI"/>
          <w:b/>
          <w:sz w:val="18"/>
          <w:szCs w:val="18"/>
          <w:shd w:val="clear" w:color="auto" w:fill="FFFFFF"/>
        </w:rPr>
        <w:t>Zgłoszenia wynalazków</w:t>
      </w:r>
    </w:p>
    <w:p w14:paraId="0379532F" w14:textId="77777777" w:rsidR="007652BF" w:rsidRPr="00F241CE" w:rsidRDefault="002F0795" w:rsidP="008B1AB5">
      <w:pPr>
        <w:spacing w:after="0" w:line="276" w:lineRule="auto"/>
        <w:rPr>
          <w:rFonts w:cs="Segoe UI"/>
          <w:sz w:val="18"/>
          <w:szCs w:val="18"/>
          <w:shd w:val="clear" w:color="auto" w:fill="FFFFFF"/>
        </w:rPr>
      </w:pPr>
      <w:r w:rsidRPr="00F241CE">
        <w:rPr>
          <w:rFonts w:cs="Segoe UI"/>
          <w:sz w:val="18"/>
          <w:szCs w:val="18"/>
          <w:shd w:val="clear" w:color="auto" w:fill="FFFFFF"/>
        </w:rPr>
        <w:t xml:space="preserve">Unijni i ukraińscy przedsiębiorcy </w:t>
      </w:r>
      <w:r w:rsidR="00B31026">
        <w:rPr>
          <w:rFonts w:cs="Segoe UI"/>
          <w:sz w:val="18"/>
          <w:szCs w:val="18"/>
          <w:shd w:val="clear" w:color="auto" w:fill="FFFFFF"/>
        </w:rPr>
        <w:t xml:space="preserve">mogą </w:t>
      </w:r>
      <w:r w:rsidRPr="00F241CE">
        <w:rPr>
          <w:rFonts w:cs="Segoe UI"/>
          <w:sz w:val="18"/>
          <w:szCs w:val="18"/>
          <w:shd w:val="clear" w:color="auto" w:fill="FFFFFF"/>
        </w:rPr>
        <w:t xml:space="preserve">uzyskać zwrot do </w:t>
      </w:r>
      <w:r w:rsidRPr="00B31026">
        <w:rPr>
          <w:rFonts w:cs="Segoe UI"/>
          <w:b/>
          <w:sz w:val="18"/>
          <w:szCs w:val="18"/>
          <w:shd w:val="clear" w:color="auto" w:fill="FFFFFF"/>
        </w:rPr>
        <w:t>3500 euro</w:t>
      </w:r>
      <w:r w:rsidRPr="00F241CE">
        <w:rPr>
          <w:rFonts w:cs="Segoe UI"/>
          <w:sz w:val="18"/>
          <w:szCs w:val="18"/>
          <w:shd w:val="clear" w:color="auto" w:fill="FFFFFF"/>
        </w:rPr>
        <w:t xml:space="preserve"> w zwią</w:t>
      </w:r>
      <w:r w:rsidR="007652BF" w:rsidRPr="00F241CE">
        <w:rPr>
          <w:rFonts w:cs="Segoe UI"/>
          <w:sz w:val="18"/>
          <w:szCs w:val="18"/>
          <w:shd w:val="clear" w:color="auto" w:fill="FFFFFF"/>
        </w:rPr>
        <w:t>zku ze zgłoszeniami wynalazków:</w:t>
      </w:r>
    </w:p>
    <w:p w14:paraId="6078D61D" w14:textId="77777777" w:rsidR="007652BF" w:rsidRPr="00F241CE" w:rsidRDefault="002F0795" w:rsidP="008B1AB5">
      <w:pPr>
        <w:pStyle w:val="Akapitzlist"/>
        <w:numPr>
          <w:ilvl w:val="0"/>
          <w:numId w:val="3"/>
        </w:numPr>
        <w:spacing w:after="0" w:line="276" w:lineRule="auto"/>
        <w:rPr>
          <w:rFonts w:cs="Segoe UI"/>
          <w:sz w:val="18"/>
          <w:szCs w:val="18"/>
          <w:shd w:val="clear" w:color="auto" w:fill="FFFFFF"/>
        </w:rPr>
      </w:pPr>
      <w:r w:rsidRPr="00F241CE">
        <w:rPr>
          <w:rFonts w:cs="Segoe UI"/>
          <w:sz w:val="18"/>
          <w:szCs w:val="18"/>
          <w:shd w:val="clear" w:color="auto" w:fill="FFFFFF"/>
        </w:rPr>
        <w:t>75% zwrotu opłat zgłoszeniowych w ramach procedury krajowej w państwach członkowskich UE (w niektóry</w:t>
      </w:r>
      <w:r w:rsidR="00B31026">
        <w:rPr>
          <w:rFonts w:cs="Segoe UI"/>
          <w:sz w:val="18"/>
          <w:szCs w:val="18"/>
          <w:shd w:val="clear" w:color="auto" w:fill="FFFFFF"/>
        </w:rPr>
        <w:t xml:space="preserve">ch państwach również za usługę </w:t>
      </w:r>
      <w:proofErr w:type="spellStart"/>
      <w:r w:rsidRPr="00B31026">
        <w:rPr>
          <w:rFonts w:cs="Segoe UI"/>
          <w:i/>
          <w:sz w:val="18"/>
          <w:szCs w:val="18"/>
          <w:shd w:val="clear" w:color="auto" w:fill="FFFFFF"/>
        </w:rPr>
        <w:t>prior</w:t>
      </w:r>
      <w:proofErr w:type="spellEnd"/>
      <w:r w:rsidRPr="00B31026">
        <w:rPr>
          <w:rFonts w:cs="Segoe UI"/>
          <w:i/>
          <w:sz w:val="18"/>
          <w:szCs w:val="18"/>
          <w:shd w:val="clear" w:color="auto" w:fill="FFFFFF"/>
        </w:rPr>
        <w:t xml:space="preserve"> art </w:t>
      </w:r>
      <w:proofErr w:type="spellStart"/>
      <w:r w:rsidRPr="00B31026">
        <w:rPr>
          <w:rFonts w:cs="Segoe UI"/>
          <w:i/>
          <w:sz w:val="18"/>
          <w:szCs w:val="18"/>
          <w:shd w:val="clear" w:color="auto" w:fill="FFFFFF"/>
        </w:rPr>
        <w:t>search</w:t>
      </w:r>
      <w:proofErr w:type="spellEnd"/>
      <w:r w:rsidRPr="00F241CE">
        <w:rPr>
          <w:rFonts w:cs="Segoe UI"/>
          <w:sz w:val="18"/>
          <w:szCs w:val="18"/>
          <w:shd w:val="clear" w:color="auto" w:fill="FFFFFF"/>
        </w:rPr>
        <w:t xml:space="preserve"> – wcześniejsze wyszukiwanie)</w:t>
      </w:r>
      <w:r w:rsidR="00D71C9C">
        <w:rPr>
          <w:rFonts w:cs="Segoe UI"/>
          <w:sz w:val="18"/>
          <w:szCs w:val="18"/>
          <w:shd w:val="clear" w:color="auto" w:fill="FFFFFF"/>
        </w:rPr>
        <w:t>.</w:t>
      </w:r>
    </w:p>
    <w:p w14:paraId="16BAFE8A" w14:textId="77777777" w:rsidR="002F0795" w:rsidRPr="00F241CE" w:rsidRDefault="002F0795" w:rsidP="008B1AB5">
      <w:pPr>
        <w:pStyle w:val="Akapitzlist"/>
        <w:numPr>
          <w:ilvl w:val="0"/>
          <w:numId w:val="3"/>
        </w:numPr>
        <w:spacing w:after="0" w:line="276" w:lineRule="auto"/>
        <w:rPr>
          <w:rFonts w:cs="Segoe UI"/>
          <w:sz w:val="18"/>
          <w:szCs w:val="18"/>
          <w:shd w:val="clear" w:color="auto" w:fill="FFFFFF"/>
        </w:rPr>
      </w:pPr>
      <w:r w:rsidRPr="00F241CE">
        <w:rPr>
          <w:rFonts w:cs="Segoe UI"/>
          <w:sz w:val="18"/>
          <w:szCs w:val="18"/>
          <w:shd w:val="clear" w:color="auto" w:fill="FFFFFF"/>
        </w:rPr>
        <w:t>75% zwrotu opłat zgłoszeniowych w ramach procedury uzyskiwania patentu europejskiego (</w:t>
      </w:r>
      <w:r w:rsidR="00D20E54">
        <w:rPr>
          <w:rFonts w:cs="Segoe UI"/>
          <w:sz w:val="18"/>
          <w:szCs w:val="18"/>
          <w:shd w:val="clear" w:color="auto" w:fill="FFFFFF"/>
        </w:rPr>
        <w:t xml:space="preserve">Europejski Urząd Patentowy, </w:t>
      </w:r>
      <w:r w:rsidRPr="00F241CE">
        <w:rPr>
          <w:rFonts w:cs="Segoe UI"/>
          <w:sz w:val="18"/>
          <w:szCs w:val="18"/>
          <w:shd w:val="clear" w:color="auto" w:fill="FFFFFF"/>
        </w:rPr>
        <w:t>EPO)</w:t>
      </w:r>
      <w:r w:rsidR="00D71C9C">
        <w:rPr>
          <w:rFonts w:cs="Segoe UI"/>
          <w:sz w:val="18"/>
          <w:szCs w:val="18"/>
          <w:shd w:val="clear" w:color="auto" w:fill="FFFFFF"/>
        </w:rPr>
        <w:t>.</w:t>
      </w:r>
    </w:p>
    <w:p w14:paraId="1EC3AC1B" w14:textId="77777777" w:rsidR="002F0795" w:rsidRPr="00F241CE" w:rsidRDefault="002F0795" w:rsidP="008B1AB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Segoe UI"/>
          <w:sz w:val="18"/>
          <w:szCs w:val="18"/>
          <w:shd w:val="clear" w:color="auto" w:fill="FFFFFF"/>
        </w:rPr>
      </w:pPr>
      <w:r w:rsidRPr="00F241CE">
        <w:rPr>
          <w:rFonts w:cs="Segoe UI"/>
          <w:sz w:val="18"/>
          <w:szCs w:val="18"/>
          <w:shd w:val="clear" w:color="auto" w:fill="FFFFFF"/>
        </w:rPr>
        <w:t>50% zwrotu kosztów prawnych sporządzenia i wypełnienia wniosku patentowego do Europejskiego Urzędu Patentowego (EPO)</w:t>
      </w:r>
      <w:r w:rsidR="00D71C9C">
        <w:rPr>
          <w:rFonts w:cs="Segoe UI"/>
          <w:sz w:val="18"/>
          <w:szCs w:val="18"/>
          <w:shd w:val="clear" w:color="auto" w:fill="FFFFFF"/>
        </w:rPr>
        <w:t>.</w:t>
      </w:r>
    </w:p>
    <w:p w14:paraId="53AE5595" w14:textId="77777777" w:rsidR="002F0795" w:rsidRPr="00F241CE" w:rsidRDefault="002F0795" w:rsidP="008B1AB5">
      <w:pPr>
        <w:spacing w:after="0" w:line="276" w:lineRule="auto"/>
        <w:jc w:val="both"/>
        <w:rPr>
          <w:rFonts w:cs="Segoe UI"/>
          <w:sz w:val="18"/>
          <w:szCs w:val="18"/>
          <w:shd w:val="clear" w:color="auto" w:fill="FFFFFF"/>
        </w:rPr>
      </w:pPr>
    </w:p>
    <w:p w14:paraId="621623CC" w14:textId="77777777" w:rsidR="002F0795" w:rsidRPr="00F241CE" w:rsidRDefault="002F0795" w:rsidP="008B1AB5">
      <w:pPr>
        <w:spacing w:after="0" w:line="276" w:lineRule="auto"/>
        <w:rPr>
          <w:rFonts w:cs="Segoe UI"/>
          <w:sz w:val="18"/>
          <w:szCs w:val="18"/>
          <w:shd w:val="clear" w:color="auto" w:fill="FFFFFF"/>
        </w:rPr>
      </w:pPr>
      <w:r w:rsidRPr="00F241CE">
        <w:rPr>
          <w:rFonts w:cs="Segoe UI"/>
          <w:b/>
          <w:sz w:val="18"/>
          <w:szCs w:val="18"/>
          <w:shd w:val="clear" w:color="auto" w:fill="FFFFFF"/>
        </w:rPr>
        <w:t>Voucher 4</w:t>
      </w:r>
      <w:r w:rsidRPr="00F241CE">
        <w:rPr>
          <w:rFonts w:cs="Segoe UI"/>
          <w:sz w:val="18"/>
          <w:szCs w:val="18"/>
          <w:shd w:val="clear" w:color="auto" w:fill="FFFFFF"/>
        </w:rPr>
        <w:t xml:space="preserve"> </w:t>
      </w:r>
      <w:r w:rsidR="008B1AB5">
        <w:rPr>
          <w:rFonts w:cs="Segoe UI"/>
          <w:sz w:val="18"/>
          <w:szCs w:val="18"/>
          <w:shd w:val="clear" w:color="auto" w:fill="FFFFFF"/>
        </w:rPr>
        <w:t xml:space="preserve"> </w:t>
      </w:r>
      <w:r w:rsidR="008B1AB5" w:rsidRPr="008B1AB5">
        <w:rPr>
          <w:rFonts w:cs="Segoe UI"/>
          <w:b/>
          <w:sz w:val="18"/>
          <w:szCs w:val="18"/>
          <w:shd w:val="clear" w:color="auto" w:fill="FFFFFF"/>
        </w:rPr>
        <w:t>–</w:t>
      </w:r>
      <w:r w:rsidR="008B1AB5">
        <w:rPr>
          <w:rFonts w:cs="Segoe UI"/>
          <w:sz w:val="18"/>
          <w:szCs w:val="18"/>
          <w:shd w:val="clear" w:color="auto" w:fill="FFFFFF"/>
        </w:rPr>
        <w:t xml:space="preserve"> </w:t>
      </w:r>
      <w:r w:rsidRPr="00F241CE">
        <w:rPr>
          <w:rFonts w:cs="Segoe UI"/>
          <w:b/>
          <w:sz w:val="18"/>
          <w:szCs w:val="18"/>
          <w:shd w:val="clear" w:color="auto" w:fill="FFFFFF"/>
        </w:rPr>
        <w:t>Zgłoszenia nowych odmian roślin</w:t>
      </w:r>
      <w:r w:rsidRPr="00F241CE">
        <w:rPr>
          <w:rFonts w:cs="Segoe UI"/>
          <w:sz w:val="18"/>
          <w:szCs w:val="18"/>
          <w:shd w:val="clear" w:color="auto" w:fill="FFFFFF"/>
        </w:rPr>
        <w:br/>
      </w:r>
      <w:r w:rsidR="00B31026">
        <w:rPr>
          <w:rFonts w:cs="Segoe UI"/>
          <w:sz w:val="18"/>
          <w:szCs w:val="18"/>
          <w:shd w:val="clear" w:color="auto" w:fill="FFFFFF"/>
        </w:rPr>
        <w:t>Z</w:t>
      </w:r>
      <w:r w:rsidRPr="00F241CE">
        <w:rPr>
          <w:rFonts w:cs="Segoe UI"/>
          <w:sz w:val="18"/>
          <w:szCs w:val="18"/>
          <w:shd w:val="clear" w:color="auto" w:fill="FFFFFF"/>
        </w:rPr>
        <w:t xml:space="preserve">wrot do </w:t>
      </w:r>
      <w:r w:rsidRPr="00B31026">
        <w:rPr>
          <w:rFonts w:cs="Segoe UI"/>
          <w:b/>
          <w:sz w:val="18"/>
          <w:szCs w:val="18"/>
          <w:shd w:val="clear" w:color="auto" w:fill="FFFFFF"/>
        </w:rPr>
        <w:t>1500 euro</w:t>
      </w:r>
      <w:r w:rsidRPr="00F241CE">
        <w:rPr>
          <w:rFonts w:cs="Segoe UI"/>
          <w:sz w:val="18"/>
          <w:szCs w:val="18"/>
          <w:shd w:val="clear" w:color="auto" w:fill="FFFFFF"/>
        </w:rPr>
        <w:t xml:space="preserve"> dla zgłoszeń nowych odmian roślin</w:t>
      </w:r>
      <w:r w:rsidR="007652BF" w:rsidRPr="00F241CE">
        <w:rPr>
          <w:rFonts w:cs="Segoe UI"/>
          <w:sz w:val="18"/>
          <w:szCs w:val="18"/>
          <w:shd w:val="clear" w:color="auto" w:fill="FFFFFF"/>
        </w:rPr>
        <w:t>:</w:t>
      </w:r>
      <w:r w:rsidRPr="00F241CE">
        <w:rPr>
          <w:rFonts w:cs="Segoe UI"/>
          <w:sz w:val="18"/>
          <w:szCs w:val="18"/>
          <w:shd w:val="clear" w:color="auto" w:fill="FFFFFF"/>
        </w:rPr>
        <w:t xml:space="preserve"> </w:t>
      </w:r>
    </w:p>
    <w:p w14:paraId="06682DD1" w14:textId="77777777" w:rsidR="006C5798" w:rsidRPr="008B1AB5" w:rsidRDefault="002F0795" w:rsidP="008B1AB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8B1AB5">
        <w:rPr>
          <w:rFonts w:cs="Segoe UI"/>
          <w:sz w:val="18"/>
          <w:szCs w:val="18"/>
          <w:shd w:val="clear" w:color="auto" w:fill="FFFFFF"/>
        </w:rPr>
        <w:t>75% zwrotu opłaty za internetowe zgłoszenia oraz opłatę za badanie na poziomie wspólnotowym (zgłoszenia do Wspólnotoweg</w:t>
      </w:r>
      <w:r w:rsidR="007652BF" w:rsidRPr="008B1AB5">
        <w:rPr>
          <w:rFonts w:cs="Segoe UI"/>
          <w:sz w:val="18"/>
          <w:szCs w:val="18"/>
          <w:shd w:val="clear" w:color="auto" w:fill="FFFFFF"/>
        </w:rPr>
        <w:t>o Urzędu Ochrony Odmian Roślin (</w:t>
      </w:r>
      <w:r w:rsidRPr="008B1AB5">
        <w:rPr>
          <w:rFonts w:cs="Segoe UI"/>
          <w:sz w:val="18"/>
          <w:szCs w:val="18"/>
          <w:shd w:val="clear" w:color="auto" w:fill="FFFFFF"/>
        </w:rPr>
        <w:t>CPVO).</w:t>
      </w:r>
    </w:p>
    <w:p w14:paraId="65B26332" w14:textId="77777777" w:rsidR="008B1AB5" w:rsidRDefault="008B1AB5" w:rsidP="008B1AB5">
      <w:pPr>
        <w:autoSpaceDE w:val="0"/>
        <w:autoSpaceDN w:val="0"/>
        <w:adjustRightInd w:val="0"/>
        <w:spacing w:after="0" w:line="276" w:lineRule="auto"/>
        <w:rPr>
          <w:rFonts w:cstheme="minorHAnsi"/>
          <w:b/>
        </w:rPr>
      </w:pPr>
    </w:p>
    <w:p w14:paraId="07945ED1" w14:textId="77777777" w:rsidR="00293AB6" w:rsidRDefault="00293AB6" w:rsidP="008B1AB5">
      <w:pPr>
        <w:autoSpaceDE w:val="0"/>
        <w:autoSpaceDN w:val="0"/>
        <w:adjustRightInd w:val="0"/>
        <w:spacing w:after="0" w:line="276" w:lineRule="auto"/>
        <w:rPr>
          <w:rFonts w:cstheme="minorHAnsi"/>
          <w:b/>
        </w:rPr>
      </w:pPr>
    </w:p>
    <w:p w14:paraId="62062FBF" w14:textId="77777777" w:rsidR="008E729E" w:rsidRDefault="008E729E" w:rsidP="008B1AB5">
      <w:pPr>
        <w:autoSpaceDE w:val="0"/>
        <w:autoSpaceDN w:val="0"/>
        <w:adjustRightInd w:val="0"/>
        <w:spacing w:after="0" w:line="276" w:lineRule="auto"/>
        <w:rPr>
          <w:rFonts w:cstheme="minorHAnsi"/>
          <w:b/>
        </w:rPr>
      </w:pPr>
    </w:p>
    <w:p w14:paraId="22629897" w14:textId="77777777" w:rsidR="008E729E" w:rsidRDefault="008E729E" w:rsidP="008B1AB5">
      <w:pPr>
        <w:autoSpaceDE w:val="0"/>
        <w:autoSpaceDN w:val="0"/>
        <w:adjustRightInd w:val="0"/>
        <w:spacing w:after="0" w:line="276" w:lineRule="auto"/>
        <w:rPr>
          <w:rFonts w:cstheme="minorHAnsi"/>
          <w:b/>
        </w:rPr>
      </w:pPr>
    </w:p>
    <w:p w14:paraId="3B84A967" w14:textId="77777777" w:rsidR="008B1AB5" w:rsidRDefault="008B1AB5" w:rsidP="008B1AB5">
      <w:pPr>
        <w:autoSpaceDE w:val="0"/>
        <w:autoSpaceDN w:val="0"/>
        <w:adjustRightInd w:val="0"/>
        <w:spacing w:after="0" w:line="276" w:lineRule="auto"/>
        <w:rPr>
          <w:rFonts w:cstheme="minorHAnsi"/>
          <w:b/>
        </w:rPr>
      </w:pPr>
      <w:r w:rsidRPr="000B3B17">
        <w:rPr>
          <w:rFonts w:cstheme="minorHAnsi"/>
          <w:b/>
        </w:rPr>
        <w:t>Kontakt dla mediów</w:t>
      </w:r>
      <w:r>
        <w:rPr>
          <w:rFonts w:cstheme="minorHAnsi"/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652"/>
      </w:tblGrid>
      <w:tr w:rsidR="008B1AB5" w14:paraId="6E2CFD27" w14:textId="77777777" w:rsidTr="00CE26B5">
        <w:tc>
          <w:tcPr>
            <w:tcW w:w="0" w:type="auto"/>
          </w:tcPr>
          <w:p w14:paraId="6B63B85F" w14:textId="77777777" w:rsidR="008B1AB5" w:rsidRPr="00CF7889" w:rsidRDefault="008B1AB5" w:rsidP="00CE26B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CF7889">
              <w:rPr>
                <w:rFonts w:cstheme="minorHAnsi"/>
              </w:rPr>
              <w:t>Monika Chrobak</w:t>
            </w:r>
          </w:p>
          <w:p w14:paraId="6BA4FA30" w14:textId="77777777" w:rsidR="008B1AB5" w:rsidRPr="00293AB6" w:rsidRDefault="008B1AB5" w:rsidP="00CE26B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CF7889">
              <w:rPr>
                <w:rFonts w:cstheme="minorHAnsi"/>
              </w:rPr>
              <w:t xml:space="preserve">monika.chrobak@uprp.gov.pl, tel. </w:t>
            </w:r>
            <w:r>
              <w:rPr>
                <w:rFonts w:cstheme="minorHAnsi"/>
              </w:rPr>
              <w:t>532 513</w:t>
            </w:r>
            <w:r w:rsidR="00860A84">
              <w:rPr>
                <w:rFonts w:cstheme="minorHAnsi"/>
              </w:rPr>
              <w:t> </w:t>
            </w:r>
            <w:r w:rsidR="00293AB6">
              <w:rPr>
                <w:rFonts w:cstheme="minorHAnsi"/>
              </w:rPr>
              <w:t>25</w:t>
            </w:r>
          </w:p>
        </w:tc>
        <w:tc>
          <w:tcPr>
            <w:tcW w:w="0" w:type="auto"/>
          </w:tcPr>
          <w:p w14:paraId="331EF002" w14:textId="77777777" w:rsidR="008B1AB5" w:rsidRPr="005C7C14" w:rsidRDefault="008B1AB5" w:rsidP="00CE26B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5C7C14">
              <w:rPr>
                <w:rFonts w:cstheme="minorHAnsi"/>
              </w:rPr>
              <w:t>Piotr Wiatrowski</w:t>
            </w:r>
            <w:r w:rsidR="00293AB6">
              <w:rPr>
                <w:rFonts w:cstheme="minorHAnsi"/>
              </w:rPr>
              <w:t xml:space="preserve"> (koordynator ds. S</w:t>
            </w:r>
            <w:r>
              <w:rPr>
                <w:rFonts w:cstheme="minorHAnsi"/>
              </w:rPr>
              <w:t>M</w:t>
            </w:r>
            <w:r w:rsidR="00293AB6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Fund)</w:t>
            </w:r>
          </w:p>
          <w:p w14:paraId="44EA5E35" w14:textId="77777777" w:rsidR="008B1AB5" w:rsidRDefault="008B1AB5" w:rsidP="00CE26B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</w:t>
            </w:r>
            <w:r w:rsidR="00293AB6">
              <w:rPr>
                <w:rFonts w:cstheme="minorHAnsi"/>
              </w:rPr>
              <w:t>piotr.wiatrowski@uprp.gov.pl</w:t>
            </w:r>
          </w:p>
        </w:tc>
      </w:tr>
    </w:tbl>
    <w:p w14:paraId="4EF8C292" w14:textId="77777777" w:rsidR="006E6347" w:rsidRPr="00A905FC" w:rsidRDefault="006E6347" w:rsidP="006E6347">
      <w:pPr>
        <w:spacing w:after="0" w:line="24" w:lineRule="auto"/>
        <w:rPr>
          <w:rFonts w:cstheme="minorHAnsi"/>
        </w:rPr>
      </w:pPr>
    </w:p>
    <w:sectPr w:rsidR="006E6347" w:rsidRPr="00A905FC" w:rsidSect="00A64520">
      <w:footerReference w:type="default" r:id="rId16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6CA7B" w14:textId="77777777" w:rsidR="004D4FFF" w:rsidRDefault="004D4FFF" w:rsidP="000E05AF">
      <w:pPr>
        <w:spacing w:after="0" w:line="240" w:lineRule="auto"/>
      </w:pPr>
      <w:r>
        <w:separator/>
      </w:r>
    </w:p>
  </w:endnote>
  <w:endnote w:type="continuationSeparator" w:id="0">
    <w:p w14:paraId="1CDC65EA" w14:textId="77777777" w:rsidR="004D4FFF" w:rsidRDefault="004D4FFF" w:rsidP="000E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56A4" w14:textId="77777777" w:rsidR="00806555" w:rsidRDefault="00806555">
    <w:pPr>
      <w:pStyle w:val="Stopka"/>
    </w:pPr>
  </w:p>
  <w:p w14:paraId="359688F3" w14:textId="77777777" w:rsidR="000E05AF" w:rsidRDefault="000E0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896A3" w14:textId="77777777" w:rsidR="004D4FFF" w:rsidRDefault="004D4FFF" w:rsidP="000E05AF">
      <w:pPr>
        <w:spacing w:after="0" w:line="240" w:lineRule="auto"/>
      </w:pPr>
      <w:r>
        <w:separator/>
      </w:r>
    </w:p>
  </w:footnote>
  <w:footnote w:type="continuationSeparator" w:id="0">
    <w:p w14:paraId="1103A102" w14:textId="77777777" w:rsidR="004D4FFF" w:rsidRDefault="004D4FFF" w:rsidP="000E05AF">
      <w:pPr>
        <w:spacing w:after="0" w:line="240" w:lineRule="auto"/>
      </w:pPr>
      <w:r>
        <w:continuationSeparator/>
      </w:r>
    </w:p>
  </w:footnote>
  <w:footnote w:id="1">
    <w:p w14:paraId="781B0F7D" w14:textId="77777777" w:rsidR="002535C7" w:rsidRPr="003A38EE" w:rsidRDefault="000278F0">
      <w:pPr>
        <w:pStyle w:val="Tekstprzypisudolnego"/>
        <w:rPr>
          <w:sz w:val="16"/>
          <w:szCs w:val="16"/>
        </w:rPr>
      </w:pPr>
      <w:r w:rsidRPr="003A38EE">
        <w:rPr>
          <w:rStyle w:val="Odwoanieprzypisudolnego"/>
          <w:sz w:val="16"/>
          <w:szCs w:val="16"/>
        </w:rPr>
        <w:footnoteRef/>
      </w:r>
      <w:r w:rsidRPr="003A38EE">
        <w:rPr>
          <w:sz w:val="16"/>
          <w:szCs w:val="16"/>
        </w:rPr>
        <w:t xml:space="preserve"> </w:t>
      </w:r>
      <w:hyperlink r:id="rId1" w:history="1">
        <w:r w:rsidRPr="002C64EC">
          <w:rPr>
            <w:rStyle w:val="Hipercze"/>
            <w:sz w:val="16"/>
            <w:szCs w:val="16"/>
          </w:rPr>
          <w:t xml:space="preserve">Urząd Unii Europejskiej ds. Własności Intelektualnej, </w:t>
        </w:r>
        <w:r w:rsidRPr="002C64EC">
          <w:rPr>
            <w:rStyle w:val="Hipercze"/>
            <w:i/>
            <w:sz w:val="16"/>
            <w:szCs w:val="16"/>
          </w:rPr>
          <w:t>20</w:t>
        </w:r>
        <w:r w:rsidR="002C64EC">
          <w:rPr>
            <w:rStyle w:val="Hipercze"/>
            <w:i/>
            <w:sz w:val="16"/>
            <w:szCs w:val="16"/>
          </w:rPr>
          <w:t>22</w:t>
        </w:r>
        <w:r w:rsidRPr="002C64EC">
          <w:rPr>
            <w:rStyle w:val="Hipercze"/>
            <w:i/>
            <w:sz w:val="16"/>
            <w:szCs w:val="16"/>
          </w:rPr>
          <w:t xml:space="preserve"> </w:t>
        </w:r>
        <w:proofErr w:type="spellStart"/>
        <w:r w:rsidRPr="002C64EC">
          <w:rPr>
            <w:rStyle w:val="Hipercze"/>
            <w:i/>
            <w:sz w:val="16"/>
            <w:szCs w:val="16"/>
          </w:rPr>
          <w:t>Intellectual</w:t>
        </w:r>
        <w:proofErr w:type="spellEnd"/>
        <w:r w:rsidRPr="002C64EC">
          <w:rPr>
            <w:rStyle w:val="Hipercze"/>
            <w:i/>
            <w:sz w:val="16"/>
            <w:szCs w:val="16"/>
          </w:rPr>
          <w:t xml:space="preserve"> </w:t>
        </w:r>
        <w:proofErr w:type="spellStart"/>
        <w:r w:rsidRPr="002C64EC">
          <w:rPr>
            <w:rStyle w:val="Hipercze"/>
            <w:i/>
            <w:sz w:val="16"/>
            <w:szCs w:val="16"/>
          </w:rPr>
          <w:t>Property</w:t>
        </w:r>
        <w:proofErr w:type="spellEnd"/>
        <w:r w:rsidRPr="002C64EC">
          <w:rPr>
            <w:rStyle w:val="Hipercze"/>
            <w:i/>
            <w:sz w:val="16"/>
            <w:szCs w:val="16"/>
          </w:rPr>
          <w:t xml:space="preserve"> SME </w:t>
        </w:r>
        <w:proofErr w:type="spellStart"/>
        <w:r w:rsidRPr="002C64EC">
          <w:rPr>
            <w:rStyle w:val="Hipercze"/>
            <w:i/>
            <w:sz w:val="16"/>
            <w:szCs w:val="16"/>
          </w:rPr>
          <w:t>Scoreboard</w:t>
        </w:r>
        <w:proofErr w:type="spellEnd"/>
      </w:hyperlink>
      <w:r w:rsidR="00D71C9C" w:rsidRPr="003A38EE">
        <w:rPr>
          <w:sz w:val="16"/>
          <w:szCs w:val="16"/>
        </w:rPr>
        <w:t xml:space="preserve"> </w:t>
      </w:r>
    </w:p>
  </w:footnote>
  <w:footnote w:id="2">
    <w:p w14:paraId="412E3043" w14:textId="77777777" w:rsidR="003A38EE" w:rsidRPr="003A38EE" w:rsidRDefault="003A38EE">
      <w:pPr>
        <w:pStyle w:val="Tekstprzypisudolnego"/>
        <w:rPr>
          <w:sz w:val="16"/>
          <w:szCs w:val="16"/>
        </w:rPr>
      </w:pPr>
      <w:r w:rsidRPr="003A38EE">
        <w:rPr>
          <w:rStyle w:val="Odwoanieprzypisudolnego"/>
          <w:sz w:val="16"/>
          <w:szCs w:val="16"/>
        </w:rPr>
        <w:footnoteRef/>
      </w:r>
      <w:r w:rsidRPr="003A38EE">
        <w:rPr>
          <w:sz w:val="16"/>
          <w:szCs w:val="16"/>
        </w:rPr>
        <w:t xml:space="preserve"> </w:t>
      </w:r>
      <w:r w:rsidRPr="002E2386">
        <w:rPr>
          <w:i/>
          <w:sz w:val="16"/>
          <w:szCs w:val="16"/>
        </w:rPr>
        <w:t>IP Scan</w:t>
      </w:r>
      <w:r w:rsidRPr="002E2386">
        <w:rPr>
          <w:sz w:val="16"/>
          <w:szCs w:val="16"/>
        </w:rPr>
        <w:t xml:space="preserve"> to narzędzie służące </w:t>
      </w:r>
      <w:r w:rsidRPr="002E2386">
        <w:rPr>
          <w:rFonts w:cs="Segoe UI"/>
          <w:sz w:val="16"/>
          <w:szCs w:val="16"/>
          <w:shd w:val="clear" w:color="auto" w:fill="FFFFFF"/>
        </w:rPr>
        <w:t>diagnostyce systemu ochrony własności intelektualnej w danej firmie.</w:t>
      </w:r>
    </w:p>
  </w:footnote>
  <w:footnote w:id="3">
    <w:p w14:paraId="23FE4BF0" w14:textId="77777777" w:rsidR="005F5078" w:rsidRDefault="005F50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="005C7C14" w:rsidRPr="00860A84">
          <w:rPr>
            <w:rStyle w:val="Hipercze"/>
            <w:sz w:val="16"/>
            <w:szCs w:val="16"/>
          </w:rPr>
          <w:t>Dane EUIPO 2023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0BC3"/>
    <w:multiLevelType w:val="hybridMultilevel"/>
    <w:tmpl w:val="3214A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31E"/>
    <w:multiLevelType w:val="hybridMultilevel"/>
    <w:tmpl w:val="9A24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F6A24"/>
    <w:multiLevelType w:val="hybridMultilevel"/>
    <w:tmpl w:val="576A0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64126"/>
    <w:multiLevelType w:val="hybridMultilevel"/>
    <w:tmpl w:val="05CE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E7367"/>
    <w:multiLevelType w:val="hybridMultilevel"/>
    <w:tmpl w:val="2FA8B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211D5"/>
    <w:multiLevelType w:val="hybridMultilevel"/>
    <w:tmpl w:val="A392B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62"/>
    <w:rsid w:val="00015E7F"/>
    <w:rsid w:val="000278F0"/>
    <w:rsid w:val="00041AAF"/>
    <w:rsid w:val="00061AD9"/>
    <w:rsid w:val="00061D96"/>
    <w:rsid w:val="000670D6"/>
    <w:rsid w:val="000A38EE"/>
    <w:rsid w:val="000A72EC"/>
    <w:rsid w:val="000B3B17"/>
    <w:rsid w:val="000D3A72"/>
    <w:rsid w:val="000E05AF"/>
    <w:rsid w:val="000E1FA4"/>
    <w:rsid w:val="000F49FC"/>
    <w:rsid w:val="001064F6"/>
    <w:rsid w:val="00140B83"/>
    <w:rsid w:val="00170DF3"/>
    <w:rsid w:val="001754A3"/>
    <w:rsid w:val="001E52CB"/>
    <w:rsid w:val="001E5EA4"/>
    <w:rsid w:val="00202A25"/>
    <w:rsid w:val="00214862"/>
    <w:rsid w:val="002177F4"/>
    <w:rsid w:val="002535C7"/>
    <w:rsid w:val="00254FD3"/>
    <w:rsid w:val="002552C9"/>
    <w:rsid w:val="00293AB6"/>
    <w:rsid w:val="002C64EC"/>
    <w:rsid w:val="002E2386"/>
    <w:rsid w:val="002F0795"/>
    <w:rsid w:val="00322BA9"/>
    <w:rsid w:val="00372EA8"/>
    <w:rsid w:val="00375889"/>
    <w:rsid w:val="003A38EE"/>
    <w:rsid w:val="003A6CD8"/>
    <w:rsid w:val="003C27FB"/>
    <w:rsid w:val="003D32D2"/>
    <w:rsid w:val="003D5876"/>
    <w:rsid w:val="00406653"/>
    <w:rsid w:val="00406C7B"/>
    <w:rsid w:val="00411749"/>
    <w:rsid w:val="004203FD"/>
    <w:rsid w:val="00444253"/>
    <w:rsid w:val="00473A98"/>
    <w:rsid w:val="00483386"/>
    <w:rsid w:val="004D4FFF"/>
    <w:rsid w:val="004E4457"/>
    <w:rsid w:val="004F2697"/>
    <w:rsid w:val="004F6419"/>
    <w:rsid w:val="005068D2"/>
    <w:rsid w:val="00525934"/>
    <w:rsid w:val="00530969"/>
    <w:rsid w:val="00583761"/>
    <w:rsid w:val="005B0437"/>
    <w:rsid w:val="005C2F5D"/>
    <w:rsid w:val="005C3CE3"/>
    <w:rsid w:val="005C7C14"/>
    <w:rsid w:val="005D26CA"/>
    <w:rsid w:val="005D58AA"/>
    <w:rsid w:val="005F5078"/>
    <w:rsid w:val="00604BC8"/>
    <w:rsid w:val="00657052"/>
    <w:rsid w:val="00662DB2"/>
    <w:rsid w:val="0069264D"/>
    <w:rsid w:val="006C50D5"/>
    <w:rsid w:val="006C5798"/>
    <w:rsid w:val="006E6323"/>
    <w:rsid w:val="006E6347"/>
    <w:rsid w:val="00726D3F"/>
    <w:rsid w:val="00730DD7"/>
    <w:rsid w:val="007604D5"/>
    <w:rsid w:val="007652BF"/>
    <w:rsid w:val="00786644"/>
    <w:rsid w:val="00793EB1"/>
    <w:rsid w:val="00800703"/>
    <w:rsid w:val="00802C34"/>
    <w:rsid w:val="00806555"/>
    <w:rsid w:val="00815399"/>
    <w:rsid w:val="00836600"/>
    <w:rsid w:val="008471C6"/>
    <w:rsid w:val="00860A84"/>
    <w:rsid w:val="008B1AB5"/>
    <w:rsid w:val="008B627E"/>
    <w:rsid w:val="008E0393"/>
    <w:rsid w:val="008E2232"/>
    <w:rsid w:val="008E729E"/>
    <w:rsid w:val="008F466C"/>
    <w:rsid w:val="00947952"/>
    <w:rsid w:val="0096232E"/>
    <w:rsid w:val="009A6503"/>
    <w:rsid w:val="009C3EB2"/>
    <w:rsid w:val="009D4777"/>
    <w:rsid w:val="009D7C5D"/>
    <w:rsid w:val="009E21BA"/>
    <w:rsid w:val="009E70E0"/>
    <w:rsid w:val="00A1557B"/>
    <w:rsid w:val="00A64520"/>
    <w:rsid w:val="00A661E4"/>
    <w:rsid w:val="00A72E25"/>
    <w:rsid w:val="00A73B08"/>
    <w:rsid w:val="00A811A5"/>
    <w:rsid w:val="00A905FC"/>
    <w:rsid w:val="00AB52B3"/>
    <w:rsid w:val="00AC5C1B"/>
    <w:rsid w:val="00AD7B25"/>
    <w:rsid w:val="00AF5CDD"/>
    <w:rsid w:val="00B31026"/>
    <w:rsid w:val="00B447E7"/>
    <w:rsid w:val="00BB6904"/>
    <w:rsid w:val="00BC01E5"/>
    <w:rsid w:val="00BF3580"/>
    <w:rsid w:val="00C05144"/>
    <w:rsid w:val="00C30674"/>
    <w:rsid w:val="00C718BC"/>
    <w:rsid w:val="00CB0157"/>
    <w:rsid w:val="00CB7C30"/>
    <w:rsid w:val="00CE551A"/>
    <w:rsid w:val="00CF7889"/>
    <w:rsid w:val="00D20E54"/>
    <w:rsid w:val="00D34860"/>
    <w:rsid w:val="00D64DC1"/>
    <w:rsid w:val="00D71C9C"/>
    <w:rsid w:val="00DB567A"/>
    <w:rsid w:val="00DF4600"/>
    <w:rsid w:val="00E12EC7"/>
    <w:rsid w:val="00E21A60"/>
    <w:rsid w:val="00E572E4"/>
    <w:rsid w:val="00EA3218"/>
    <w:rsid w:val="00EE0ADE"/>
    <w:rsid w:val="00F241CE"/>
    <w:rsid w:val="00FB0B66"/>
    <w:rsid w:val="00FB16DB"/>
    <w:rsid w:val="00FB7623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085A45"/>
  <w15:chartTrackingRefBased/>
  <w15:docId w15:val="{7BCA728B-3106-4480-9F9B-4963F1B3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86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2EA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5AF"/>
  </w:style>
  <w:style w:type="paragraph" w:styleId="Stopka">
    <w:name w:val="footer"/>
    <w:basedOn w:val="Normalny"/>
    <w:link w:val="StopkaZnak"/>
    <w:uiPriority w:val="99"/>
    <w:unhideWhenUsed/>
    <w:rsid w:val="000E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5AF"/>
  </w:style>
  <w:style w:type="paragraph" w:styleId="Bezodstpw">
    <w:name w:val="No Spacing"/>
    <w:uiPriority w:val="1"/>
    <w:qFormat/>
    <w:rsid w:val="000E05AF"/>
    <w:pPr>
      <w:spacing w:after="0" w:line="240" w:lineRule="auto"/>
    </w:pPr>
    <w:rPr>
      <w:kern w:val="2"/>
      <w14:ligatures w14:val="standardContextual"/>
    </w:rPr>
  </w:style>
  <w:style w:type="paragraph" w:styleId="Akapitzlist">
    <w:name w:val="List Paragraph"/>
    <w:basedOn w:val="Normalny"/>
    <w:uiPriority w:val="34"/>
    <w:qFormat/>
    <w:rsid w:val="008471C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F49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49FC"/>
  </w:style>
  <w:style w:type="paragraph" w:styleId="Tekstdymka">
    <w:name w:val="Balloon Text"/>
    <w:basedOn w:val="Normalny"/>
    <w:link w:val="TekstdymkaZnak"/>
    <w:uiPriority w:val="99"/>
    <w:semiHidden/>
    <w:unhideWhenUsed/>
    <w:rsid w:val="0050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8D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C5798"/>
    <w:rPr>
      <w:b/>
      <w:bCs/>
    </w:rPr>
  </w:style>
  <w:style w:type="paragraph" w:styleId="NormalnyWeb">
    <w:name w:val="Normal (Web)"/>
    <w:basedOn w:val="Normalny"/>
    <w:uiPriority w:val="99"/>
    <w:unhideWhenUsed/>
    <w:rsid w:val="00D3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8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8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8F0"/>
    <w:rPr>
      <w:vertAlign w:val="superscript"/>
    </w:rPr>
  </w:style>
  <w:style w:type="character" w:customStyle="1" w:styleId="white-space-pre">
    <w:name w:val="white-space-pre"/>
    <w:basedOn w:val="Domylnaczcionkaakapitu"/>
    <w:rsid w:val="009C3EB2"/>
  </w:style>
  <w:style w:type="character" w:styleId="Odwoaniedokomentarza">
    <w:name w:val="annotation reference"/>
    <w:basedOn w:val="Domylnaczcionkaakapitu"/>
    <w:uiPriority w:val="99"/>
    <w:semiHidden/>
    <w:unhideWhenUsed/>
    <w:rsid w:val="003D5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8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8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87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C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9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uipo.europa.eu/pl/discover-ip/sme-fun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ipo.europa.eu/tunnel-web/secure/webdav/guest/document_library/contentPdfs/about_euipo/Grants/GR_001_24/gr_001_24_call_notice_pl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ipo.europa.eu/en/discover-ip/ideas-powered-for-business/ip-sc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ipo.blumm.it/event/ar/1192/webinar-20240206-1000" TargetMode="External"/><Relationship Id="rId10" Type="http://schemas.openxmlformats.org/officeDocument/2006/relationships/hyperlink" Target="https://uprp.gov.pl/pl/slownik-terminow?nazwa=W%C5%82asno%C5%9B%C4%87-przemys%C5%82o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growth/smes/sme-definition_en" TargetMode="External"/><Relationship Id="rId14" Type="http://schemas.openxmlformats.org/officeDocument/2006/relationships/hyperlink" Target="mailto:Centrum.Kontaktowe@uprp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uipo.europa.eu/en/news/sme-fund-closes-with-record-number-of-applicants-in-2023" TargetMode="External"/><Relationship Id="rId1" Type="http://schemas.openxmlformats.org/officeDocument/2006/relationships/hyperlink" Target="https://euipo.europa.eu/tunnel-web/secure/webdav/guest/document_library/observatory/documents/IP_sme_scoreboard_study_2022/IP_sme_scoreboard_study_2022_e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4A87-D36E-4A28-A220-53190DF3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Juskowiak Agata</dc:creator>
  <cp:keywords/>
  <dc:description/>
  <cp:lastModifiedBy>Chrobak Monika</cp:lastModifiedBy>
  <cp:revision>6</cp:revision>
  <cp:lastPrinted>2024-01-18T08:33:00Z</cp:lastPrinted>
  <dcterms:created xsi:type="dcterms:W3CDTF">2024-01-17T12:01:00Z</dcterms:created>
  <dcterms:modified xsi:type="dcterms:W3CDTF">2024-02-05T11:29:00Z</dcterms:modified>
</cp:coreProperties>
</file>