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8C4B3" w14:textId="77777777" w:rsidR="000E05AF" w:rsidRPr="00C257C4" w:rsidRDefault="004F4E64" w:rsidP="00C257C4">
      <w:pPr>
        <w:spacing w:after="0" w:line="264" w:lineRule="auto"/>
        <w:rPr>
          <w:rFonts w:cstheme="minorHAnsi"/>
        </w:rPr>
      </w:pPr>
      <w:r w:rsidRPr="00C257C4">
        <w:rPr>
          <w:rFonts w:cstheme="minorHAnsi"/>
          <w:noProof/>
          <w:lang w:val="en-US"/>
        </w:rPr>
        <w:drawing>
          <wp:inline distT="0" distB="0" distL="0" distR="0" wp14:anchorId="15694211" wp14:editId="1923EB3F">
            <wp:extent cx="1728520" cy="494950"/>
            <wp:effectExtent l="0" t="0" r="5080" b="635"/>
            <wp:docPr id="3" name="Obraz 3" descr="H:\Grafika\logo UPRP\logo poziom 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rafika\logo UPRP\logo poziom p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0425" cy="509813"/>
                    </a:xfrm>
                    <a:prstGeom prst="rect">
                      <a:avLst/>
                    </a:prstGeom>
                    <a:noFill/>
                    <a:ln>
                      <a:noFill/>
                    </a:ln>
                  </pic:spPr>
                </pic:pic>
              </a:graphicData>
            </a:graphic>
          </wp:inline>
        </w:drawing>
      </w:r>
    </w:p>
    <w:p w14:paraId="0DEEAC45" w14:textId="77777777" w:rsidR="0080711F" w:rsidRPr="00C257C4" w:rsidRDefault="006C5F86" w:rsidP="00C257C4">
      <w:pPr>
        <w:spacing w:after="0" w:line="264" w:lineRule="auto"/>
        <w:rPr>
          <w:rFonts w:cstheme="minorHAnsi"/>
        </w:rPr>
      </w:pPr>
      <w:r w:rsidRPr="00C257C4">
        <w:rPr>
          <w:rFonts w:cstheme="minorHAnsi"/>
          <w:noProof/>
          <w:lang w:val="en-US"/>
        </w:rPr>
        <mc:AlternateContent>
          <mc:Choice Requires="wps">
            <w:drawing>
              <wp:anchor distT="0" distB="0" distL="114300" distR="114300" simplePos="0" relativeHeight="251659264" behindDoc="0" locked="0" layoutInCell="1" allowOverlap="1" wp14:anchorId="7925EDC8" wp14:editId="3F200952">
                <wp:simplePos x="0" y="0"/>
                <wp:positionH relativeFrom="column">
                  <wp:posOffset>1130474</wp:posOffset>
                </wp:positionH>
                <wp:positionV relativeFrom="paragraph">
                  <wp:posOffset>6802</wp:posOffset>
                </wp:positionV>
                <wp:extent cx="5238750" cy="0"/>
                <wp:effectExtent l="0" t="0" r="19050" b="19050"/>
                <wp:wrapNone/>
                <wp:docPr id="2" name="Łącznik prosty 2"/>
                <wp:cNvGraphicFramePr/>
                <a:graphic xmlns:a="http://schemas.openxmlformats.org/drawingml/2006/main">
                  <a:graphicData uri="http://schemas.microsoft.com/office/word/2010/wordprocessingShape">
                    <wps:wsp>
                      <wps:cNvCnPr/>
                      <wps:spPr>
                        <a:xfrm>
                          <a:off x="0" y="0"/>
                          <a:ext cx="523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A53F9D" id="Łącznik prosty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9pt,.55pt" to="50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wpJmQEAAIgDAAAOAAAAZHJzL2Uyb0RvYy54bWysU9uO0zAQfUfiHyy/06RFC6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bzYvb1/fcE315a25EiOl/BbQi7LppbOh+FCdOrxLmYMx9ALhwzV03eWj&#10;gwJ24SMYYQcOtq7sOhVw70gcFPdz+Lou/WOtiiwUY51bSO2fSWdsoUGdlL8lLugaEUNeiN4GpN9F&#10;zfMlVXPCX1yfvBbbTzgcayNqObjd1dl5NMs8/Xiu9OsPtPsOAAD//wMAUEsDBBQABgAIAAAAIQDq&#10;wqa42gAAAAgBAAAPAAAAZHJzL2Rvd25yZXYueG1sTE/LTsMwELwj8Q/WInGjdotUqhCnqiohxAXR&#10;FO5u7Dpp7XVkO2n4e7Zc4Lbz0OxMuZ68Y6OJqQsoYT4TwAw2QXdoJXzuXx5WwFJWqJULaCR8mwTr&#10;6vamVIUOF9yZsc6WUQimQkloc+4LzlPTGq/SLPQGSTuG6FUmGC3XUV0o3Du+EGLJveqQPrSqN9vW&#10;NOd68BLcWxy/7NZu0vC6W9anj+PifT9KeX83bZ6BZTPlPzNc61N1qKjTIQyoE3OEn1a0JdMxB3bV&#10;hXgk4vBL8Krk/wdUPwAAAP//AwBQSwECLQAUAAYACAAAACEAtoM4kv4AAADhAQAAEwAAAAAAAAAA&#10;AAAAAAAAAAAAW0NvbnRlbnRfVHlwZXNdLnhtbFBLAQItABQABgAIAAAAIQA4/SH/1gAAAJQBAAAL&#10;AAAAAAAAAAAAAAAAAC8BAABfcmVscy8ucmVsc1BLAQItABQABgAIAAAAIQDJLwpJmQEAAIgDAAAO&#10;AAAAAAAAAAAAAAAAAC4CAABkcnMvZTJvRG9jLnhtbFBLAQItABQABgAIAAAAIQDqwqa42gAAAAgB&#10;AAAPAAAAAAAAAAAAAAAAAPMDAABkcnMvZG93bnJldi54bWxQSwUGAAAAAAQABADzAAAA+gQAAAAA&#10;" strokecolor="black [3200]" strokeweight=".5pt">
                <v:stroke joinstyle="miter"/>
              </v:line>
            </w:pict>
          </mc:Fallback>
        </mc:AlternateContent>
      </w:r>
      <w:r w:rsidR="00BB57E3" w:rsidRPr="00C257C4">
        <w:rPr>
          <w:rFonts w:cstheme="minorHAnsi"/>
        </w:rPr>
        <w:t xml:space="preserve"> </w:t>
      </w:r>
    </w:p>
    <w:p w14:paraId="1853911C" w14:textId="4E6EB8D3" w:rsidR="00BB57E3" w:rsidRPr="00C257C4" w:rsidRDefault="00BB57E3" w:rsidP="00C257C4">
      <w:pPr>
        <w:spacing w:after="0" w:line="264" w:lineRule="auto"/>
        <w:rPr>
          <w:rFonts w:cstheme="minorHAnsi"/>
        </w:rPr>
      </w:pPr>
      <w:r w:rsidRPr="00C257C4">
        <w:rPr>
          <w:rFonts w:cstheme="minorHAnsi"/>
        </w:rPr>
        <w:t xml:space="preserve">Informacja prasowa </w:t>
      </w:r>
      <w:r w:rsidRPr="00C257C4">
        <w:rPr>
          <w:rFonts w:cstheme="minorHAnsi"/>
        </w:rPr>
        <w:tab/>
      </w:r>
      <w:r w:rsidRPr="00C257C4">
        <w:rPr>
          <w:rFonts w:cstheme="minorHAnsi"/>
        </w:rPr>
        <w:tab/>
      </w:r>
      <w:r w:rsidRPr="00C257C4">
        <w:rPr>
          <w:rFonts w:cstheme="minorHAnsi"/>
        </w:rPr>
        <w:tab/>
      </w:r>
      <w:r w:rsidRPr="00C257C4">
        <w:rPr>
          <w:rFonts w:cstheme="minorHAnsi"/>
        </w:rPr>
        <w:tab/>
      </w:r>
      <w:r w:rsidRPr="00C257C4">
        <w:rPr>
          <w:rFonts w:cstheme="minorHAnsi"/>
        </w:rPr>
        <w:tab/>
      </w:r>
      <w:r w:rsidRPr="00C257C4">
        <w:rPr>
          <w:rFonts w:cstheme="minorHAnsi"/>
        </w:rPr>
        <w:tab/>
      </w:r>
      <w:r w:rsidRPr="00C257C4">
        <w:rPr>
          <w:rFonts w:cstheme="minorHAnsi"/>
        </w:rPr>
        <w:tab/>
      </w:r>
      <w:r w:rsidRPr="00C257C4">
        <w:rPr>
          <w:rFonts w:cstheme="minorHAnsi"/>
        </w:rPr>
        <w:tab/>
      </w:r>
      <w:r w:rsidRPr="00C257C4">
        <w:rPr>
          <w:rFonts w:cstheme="minorHAnsi"/>
        </w:rPr>
        <w:tab/>
      </w:r>
      <w:r w:rsidRPr="00C257C4">
        <w:rPr>
          <w:rFonts w:cstheme="minorHAnsi"/>
        </w:rPr>
        <w:tab/>
      </w:r>
      <w:r w:rsidR="006E0F03" w:rsidRPr="00C257C4">
        <w:rPr>
          <w:rFonts w:cstheme="minorHAnsi"/>
        </w:rPr>
        <w:t>18</w:t>
      </w:r>
      <w:r w:rsidRPr="00C257C4">
        <w:rPr>
          <w:rFonts w:cstheme="minorHAnsi"/>
        </w:rPr>
        <w:t>.</w:t>
      </w:r>
      <w:r w:rsidR="00AD1ED2" w:rsidRPr="00C257C4">
        <w:rPr>
          <w:rFonts w:cstheme="minorHAnsi"/>
        </w:rPr>
        <w:t>11</w:t>
      </w:r>
      <w:r w:rsidRPr="00C257C4">
        <w:rPr>
          <w:rFonts w:cstheme="minorHAnsi"/>
        </w:rPr>
        <w:t>.202</w:t>
      </w:r>
      <w:r w:rsidR="00AA2421" w:rsidRPr="00C257C4">
        <w:rPr>
          <w:rFonts w:cstheme="minorHAnsi"/>
        </w:rPr>
        <w:t>5</w:t>
      </w:r>
      <w:r w:rsidRPr="00C257C4">
        <w:rPr>
          <w:rFonts w:cstheme="minorHAnsi"/>
        </w:rPr>
        <w:t xml:space="preserve"> r</w:t>
      </w:r>
      <w:r w:rsidR="00300096" w:rsidRPr="00C257C4">
        <w:rPr>
          <w:rFonts w:cstheme="minorHAnsi"/>
        </w:rPr>
        <w:t>.</w:t>
      </w:r>
    </w:p>
    <w:p w14:paraId="17D2FF33" w14:textId="77777777" w:rsidR="00CE7EF9" w:rsidRPr="00C257C4" w:rsidRDefault="00CE7EF9" w:rsidP="00C257C4">
      <w:pPr>
        <w:spacing w:after="0" w:line="264" w:lineRule="auto"/>
        <w:rPr>
          <w:rFonts w:cstheme="minorHAnsi"/>
          <w:i/>
        </w:rPr>
      </w:pPr>
    </w:p>
    <w:p w14:paraId="36EED32D" w14:textId="77777777" w:rsidR="00CE7EF9" w:rsidRPr="00C257C4" w:rsidRDefault="00CE7EF9" w:rsidP="00C257C4">
      <w:pPr>
        <w:spacing w:after="0" w:line="264" w:lineRule="auto"/>
        <w:rPr>
          <w:rFonts w:cstheme="minorHAnsi"/>
          <w:i/>
        </w:rPr>
      </w:pPr>
    </w:p>
    <w:p w14:paraId="398B8BEE" w14:textId="77777777" w:rsidR="00CE7EF9" w:rsidRPr="00C257C4" w:rsidRDefault="00CE7EF9" w:rsidP="00C257C4">
      <w:pPr>
        <w:spacing w:after="0" w:line="264" w:lineRule="auto"/>
        <w:rPr>
          <w:rFonts w:cstheme="minorHAnsi"/>
          <w:b/>
          <w:i/>
        </w:rPr>
      </w:pPr>
    </w:p>
    <w:p w14:paraId="579AD05D" w14:textId="77777777" w:rsidR="00520106" w:rsidRPr="00C257C4" w:rsidRDefault="00520106" w:rsidP="00520106">
      <w:pPr>
        <w:spacing w:after="0" w:line="264" w:lineRule="auto"/>
        <w:jc w:val="center"/>
        <w:rPr>
          <w:rFonts w:cstheme="minorHAnsi"/>
          <w:b/>
        </w:rPr>
      </w:pPr>
      <w:r w:rsidRPr="00C257C4">
        <w:rPr>
          <w:rFonts w:cstheme="minorHAnsi"/>
          <w:b/>
        </w:rPr>
        <w:t>Nowy system oznaczeń geograficznych</w:t>
      </w:r>
    </w:p>
    <w:p w14:paraId="69385C52" w14:textId="77777777" w:rsidR="00520106" w:rsidRPr="00C257C4" w:rsidRDefault="00520106" w:rsidP="00520106">
      <w:pPr>
        <w:spacing w:after="0" w:line="264" w:lineRule="auto"/>
        <w:jc w:val="center"/>
        <w:rPr>
          <w:rFonts w:cstheme="minorHAnsi"/>
          <w:b/>
        </w:rPr>
      </w:pPr>
      <w:r w:rsidRPr="00C257C4">
        <w:rPr>
          <w:rFonts w:cstheme="minorHAnsi"/>
          <w:b/>
        </w:rPr>
        <w:t xml:space="preserve">szansą dla polskich produktów rzemieślniczych i przemysłowych </w:t>
      </w:r>
    </w:p>
    <w:p w14:paraId="323A9C24" w14:textId="77777777" w:rsidR="00520106" w:rsidRPr="00C257C4" w:rsidRDefault="00520106" w:rsidP="00520106">
      <w:pPr>
        <w:pStyle w:val="NormalnyWeb"/>
        <w:spacing w:line="264" w:lineRule="auto"/>
        <w:rPr>
          <w:rFonts w:asciiTheme="minorHAnsi" w:hAnsiTheme="minorHAnsi" w:cstheme="minorHAnsi"/>
          <w:sz w:val="22"/>
          <w:szCs w:val="22"/>
        </w:rPr>
      </w:pPr>
    </w:p>
    <w:p w14:paraId="0D84EF91" w14:textId="161F3FF9" w:rsidR="00520106" w:rsidRPr="00C257C4" w:rsidRDefault="00520106" w:rsidP="00520106">
      <w:pPr>
        <w:pStyle w:val="NormalnyWeb"/>
        <w:spacing w:line="264" w:lineRule="auto"/>
        <w:rPr>
          <w:rFonts w:asciiTheme="minorHAnsi" w:hAnsiTheme="minorHAnsi" w:cstheme="minorHAnsi"/>
          <w:b/>
          <w:sz w:val="22"/>
          <w:szCs w:val="22"/>
        </w:rPr>
      </w:pPr>
      <w:r w:rsidRPr="00C257C4">
        <w:rPr>
          <w:rFonts w:asciiTheme="minorHAnsi" w:hAnsiTheme="minorHAnsi" w:cstheme="minorHAnsi"/>
          <w:b/>
          <w:sz w:val="22"/>
          <w:szCs w:val="22"/>
        </w:rPr>
        <w:t xml:space="preserve">Ceramika bolesławiecka, koronka koniakowska, bursztyn gdański czy szkło z Krosna to przykłady polskiego rzemiosła, które już wkrótce będą mogły korzystać z ochrony na poziomie całej Unii Europejskiej. Nowy system oznaczeń geograficznych dla produktów rzemieślniczych i przemysłowych ma zagwarantować ich autentyczność, pochodzenie i wyjątkową jakość oraz chronić dziedzictwo, które buduje tożsamość i rozpoznawalność polskich regionów. Urząd Patentowy RP </w:t>
      </w:r>
      <w:r w:rsidR="00B75E13">
        <w:rPr>
          <w:rFonts w:asciiTheme="minorHAnsi" w:hAnsiTheme="minorHAnsi" w:cstheme="minorHAnsi"/>
          <w:b/>
          <w:sz w:val="22"/>
          <w:szCs w:val="22"/>
        </w:rPr>
        <w:t xml:space="preserve">wspiera twórców i </w:t>
      </w:r>
      <w:r w:rsidRPr="00C257C4">
        <w:rPr>
          <w:rFonts w:asciiTheme="minorHAnsi" w:hAnsiTheme="minorHAnsi" w:cstheme="minorHAnsi"/>
          <w:b/>
          <w:sz w:val="22"/>
          <w:szCs w:val="22"/>
        </w:rPr>
        <w:t xml:space="preserve">promuje oznaczenia geograficzne organizując </w:t>
      </w:r>
      <w:r w:rsidR="00A44162">
        <w:rPr>
          <w:rFonts w:asciiTheme="minorHAnsi" w:hAnsiTheme="minorHAnsi" w:cstheme="minorHAnsi"/>
          <w:b/>
          <w:sz w:val="22"/>
          <w:szCs w:val="22"/>
        </w:rPr>
        <w:t xml:space="preserve">z Warszawie </w:t>
      </w:r>
      <w:r w:rsidRPr="00C257C4">
        <w:rPr>
          <w:rFonts w:asciiTheme="minorHAnsi" w:hAnsiTheme="minorHAnsi" w:cstheme="minorHAnsi"/>
          <w:b/>
          <w:sz w:val="22"/>
          <w:szCs w:val="22"/>
        </w:rPr>
        <w:t xml:space="preserve">międzynarodową konferencję 25 i 26 listopada br.  </w:t>
      </w:r>
    </w:p>
    <w:p w14:paraId="3FE74306" w14:textId="77777777" w:rsidR="00520106" w:rsidRPr="00C257C4" w:rsidRDefault="00520106" w:rsidP="00520106">
      <w:pPr>
        <w:pStyle w:val="Nagwek3"/>
        <w:spacing w:before="0" w:beforeAutospacing="0" w:after="0" w:afterAutospacing="0" w:line="264" w:lineRule="auto"/>
        <w:rPr>
          <w:rStyle w:val="Pogrubienie"/>
          <w:rFonts w:asciiTheme="minorHAnsi" w:hAnsiTheme="minorHAnsi" w:cstheme="minorHAnsi"/>
          <w:b/>
          <w:bCs/>
          <w:sz w:val="22"/>
          <w:szCs w:val="22"/>
        </w:rPr>
      </w:pPr>
    </w:p>
    <w:p w14:paraId="2603239C" w14:textId="77777777" w:rsidR="00520106" w:rsidRPr="00C257C4" w:rsidRDefault="00520106" w:rsidP="00520106">
      <w:pPr>
        <w:pStyle w:val="Nagwek3"/>
        <w:spacing w:before="0" w:beforeAutospacing="0" w:after="0" w:afterAutospacing="0" w:line="264" w:lineRule="auto"/>
        <w:rPr>
          <w:rFonts w:asciiTheme="minorHAnsi" w:hAnsiTheme="minorHAnsi" w:cstheme="minorHAnsi"/>
          <w:b w:val="0"/>
          <w:sz w:val="22"/>
          <w:szCs w:val="22"/>
        </w:rPr>
      </w:pPr>
      <w:r w:rsidRPr="00C257C4">
        <w:rPr>
          <w:rStyle w:val="Pogrubienie"/>
          <w:rFonts w:asciiTheme="minorHAnsi" w:hAnsiTheme="minorHAnsi" w:cstheme="minorHAnsi"/>
          <w:b/>
          <w:bCs/>
          <w:sz w:val="22"/>
          <w:szCs w:val="22"/>
        </w:rPr>
        <w:t>Czym są oznaczenia geograficzne?</w:t>
      </w:r>
    </w:p>
    <w:p w14:paraId="6179D6C3" w14:textId="78D40916" w:rsidR="00520106" w:rsidRPr="00C257C4" w:rsidRDefault="00520106" w:rsidP="00520106">
      <w:pPr>
        <w:pStyle w:val="NormalnyWeb"/>
        <w:spacing w:line="264" w:lineRule="auto"/>
        <w:rPr>
          <w:rFonts w:asciiTheme="minorHAnsi" w:hAnsiTheme="minorHAnsi" w:cstheme="minorHAnsi"/>
          <w:sz w:val="22"/>
          <w:szCs w:val="22"/>
        </w:rPr>
      </w:pPr>
      <w:r w:rsidRPr="00C257C4">
        <w:rPr>
          <w:rFonts w:asciiTheme="minorHAnsi" w:hAnsiTheme="minorHAnsi" w:cstheme="minorHAnsi"/>
          <w:sz w:val="22"/>
          <w:szCs w:val="22"/>
        </w:rPr>
        <w:t xml:space="preserve">Oznaczenia geograficzne to </w:t>
      </w:r>
      <w:r w:rsidRPr="00C257C4">
        <w:rPr>
          <w:rStyle w:val="Pogrubienie"/>
          <w:rFonts w:asciiTheme="minorHAnsi" w:hAnsiTheme="minorHAnsi" w:cstheme="minorHAnsi"/>
          <w:b w:val="0"/>
          <w:sz w:val="22"/>
          <w:szCs w:val="22"/>
        </w:rPr>
        <w:t>nazwy prawnie chronione</w:t>
      </w:r>
      <w:r w:rsidRPr="00C257C4">
        <w:rPr>
          <w:rFonts w:asciiTheme="minorHAnsi" w:hAnsiTheme="minorHAnsi" w:cstheme="minorHAnsi"/>
          <w:sz w:val="22"/>
          <w:szCs w:val="22"/>
        </w:rPr>
        <w:t xml:space="preserve">, które wskazują, że dany produkt pochodzi z określonego miejsca – regionu, miejscowości lub kraju – i że swoją </w:t>
      </w:r>
      <w:r w:rsidRPr="00C257C4">
        <w:rPr>
          <w:rStyle w:val="Pogrubienie"/>
          <w:rFonts w:asciiTheme="minorHAnsi" w:hAnsiTheme="minorHAnsi" w:cstheme="minorHAnsi"/>
          <w:b w:val="0"/>
          <w:sz w:val="22"/>
          <w:szCs w:val="22"/>
        </w:rPr>
        <w:t>jakość, renomę lub szczególne cechy</w:t>
      </w:r>
      <w:r w:rsidRPr="00C257C4">
        <w:rPr>
          <w:rFonts w:asciiTheme="minorHAnsi" w:hAnsiTheme="minorHAnsi" w:cstheme="minorHAnsi"/>
          <w:sz w:val="22"/>
          <w:szCs w:val="22"/>
        </w:rPr>
        <w:t xml:space="preserve"> zawdzięcza właśnie temu pochodzeniu. Dzięki nim konsumenci mają pewność, że produkt, który kupują, jest </w:t>
      </w:r>
      <w:r w:rsidRPr="00C257C4">
        <w:rPr>
          <w:rStyle w:val="Pogrubienie"/>
          <w:rFonts w:asciiTheme="minorHAnsi" w:hAnsiTheme="minorHAnsi" w:cstheme="minorHAnsi"/>
          <w:b w:val="0"/>
          <w:sz w:val="22"/>
          <w:szCs w:val="22"/>
        </w:rPr>
        <w:t>autentyczny</w:t>
      </w:r>
      <w:r w:rsidRPr="00C257C4">
        <w:rPr>
          <w:rFonts w:asciiTheme="minorHAnsi" w:hAnsiTheme="minorHAnsi" w:cstheme="minorHAnsi"/>
          <w:sz w:val="22"/>
          <w:szCs w:val="22"/>
        </w:rPr>
        <w:t xml:space="preserve">, a jego jakość została </w:t>
      </w:r>
      <w:r w:rsidRPr="00C257C4">
        <w:rPr>
          <w:rStyle w:val="Pogrubienie"/>
          <w:rFonts w:asciiTheme="minorHAnsi" w:hAnsiTheme="minorHAnsi" w:cstheme="minorHAnsi"/>
          <w:b w:val="0"/>
          <w:sz w:val="22"/>
          <w:szCs w:val="22"/>
        </w:rPr>
        <w:t>potwierdzona nie tylko marketingowo, ale również prawnie</w:t>
      </w:r>
      <w:r w:rsidRPr="00C257C4">
        <w:rPr>
          <w:rFonts w:asciiTheme="minorHAnsi" w:hAnsiTheme="minorHAnsi" w:cstheme="minorHAnsi"/>
          <w:sz w:val="22"/>
          <w:szCs w:val="22"/>
        </w:rPr>
        <w:t xml:space="preserve">. To </w:t>
      </w:r>
      <w:r w:rsidR="00E82D0C">
        <w:rPr>
          <w:rFonts w:asciiTheme="minorHAnsi" w:hAnsiTheme="minorHAnsi" w:cstheme="minorHAnsi"/>
          <w:sz w:val="22"/>
          <w:szCs w:val="22"/>
        </w:rPr>
        <w:t>o</w:t>
      </w:r>
      <w:r w:rsidRPr="00C257C4">
        <w:rPr>
          <w:rFonts w:asciiTheme="minorHAnsi" w:hAnsiTheme="minorHAnsi" w:cstheme="minorHAnsi"/>
          <w:sz w:val="22"/>
          <w:szCs w:val="22"/>
        </w:rPr>
        <w:t>chron</w:t>
      </w:r>
      <w:r w:rsidR="00E82D0C">
        <w:rPr>
          <w:rFonts w:asciiTheme="minorHAnsi" w:hAnsiTheme="minorHAnsi" w:cstheme="minorHAnsi"/>
          <w:sz w:val="22"/>
          <w:szCs w:val="22"/>
        </w:rPr>
        <w:t>a</w:t>
      </w:r>
      <w:r w:rsidRPr="00C257C4">
        <w:rPr>
          <w:rFonts w:asciiTheme="minorHAnsi" w:hAnsiTheme="minorHAnsi" w:cstheme="minorHAnsi"/>
          <w:sz w:val="22"/>
          <w:szCs w:val="22"/>
        </w:rPr>
        <w:t xml:space="preserve"> </w:t>
      </w:r>
      <w:r w:rsidRPr="00C257C4">
        <w:rPr>
          <w:rStyle w:val="Pogrubienie"/>
          <w:rFonts w:asciiTheme="minorHAnsi" w:hAnsiTheme="minorHAnsi" w:cstheme="minorHAnsi"/>
          <w:b w:val="0"/>
          <w:sz w:val="22"/>
          <w:szCs w:val="22"/>
        </w:rPr>
        <w:t>tradycj</w:t>
      </w:r>
      <w:r w:rsidR="00E82D0C">
        <w:rPr>
          <w:rStyle w:val="Pogrubienie"/>
          <w:rFonts w:asciiTheme="minorHAnsi" w:hAnsiTheme="minorHAnsi" w:cstheme="minorHAnsi"/>
          <w:b w:val="0"/>
          <w:sz w:val="22"/>
          <w:szCs w:val="22"/>
        </w:rPr>
        <w:t>i</w:t>
      </w:r>
      <w:r w:rsidRPr="00C257C4">
        <w:rPr>
          <w:rStyle w:val="Pogrubienie"/>
          <w:rFonts w:asciiTheme="minorHAnsi" w:hAnsiTheme="minorHAnsi" w:cstheme="minorHAnsi"/>
          <w:b w:val="0"/>
          <w:sz w:val="22"/>
          <w:szCs w:val="22"/>
        </w:rPr>
        <w:t>, rzemiosł</w:t>
      </w:r>
      <w:r w:rsidR="00E82D0C">
        <w:rPr>
          <w:rStyle w:val="Pogrubienie"/>
          <w:rFonts w:asciiTheme="minorHAnsi" w:hAnsiTheme="minorHAnsi" w:cstheme="minorHAnsi"/>
          <w:b w:val="0"/>
          <w:sz w:val="22"/>
          <w:szCs w:val="22"/>
        </w:rPr>
        <w:t>a</w:t>
      </w:r>
      <w:r w:rsidRPr="00C257C4">
        <w:rPr>
          <w:rStyle w:val="Pogrubienie"/>
          <w:rFonts w:asciiTheme="minorHAnsi" w:hAnsiTheme="minorHAnsi" w:cstheme="minorHAnsi"/>
          <w:b w:val="0"/>
          <w:sz w:val="22"/>
          <w:szCs w:val="22"/>
        </w:rPr>
        <w:t xml:space="preserve"> i lokaln</w:t>
      </w:r>
      <w:r w:rsidR="00E82D0C">
        <w:rPr>
          <w:rStyle w:val="Pogrubienie"/>
          <w:rFonts w:asciiTheme="minorHAnsi" w:hAnsiTheme="minorHAnsi" w:cstheme="minorHAnsi"/>
          <w:b w:val="0"/>
          <w:sz w:val="22"/>
          <w:szCs w:val="22"/>
        </w:rPr>
        <w:t>ej</w:t>
      </w:r>
      <w:r w:rsidRPr="00C257C4">
        <w:rPr>
          <w:rStyle w:val="Pogrubienie"/>
          <w:rFonts w:asciiTheme="minorHAnsi" w:hAnsiTheme="minorHAnsi" w:cstheme="minorHAnsi"/>
          <w:b w:val="0"/>
          <w:sz w:val="22"/>
          <w:szCs w:val="22"/>
        </w:rPr>
        <w:t xml:space="preserve"> tożsamoś</w:t>
      </w:r>
      <w:r w:rsidR="00E82D0C">
        <w:rPr>
          <w:rStyle w:val="Pogrubienie"/>
          <w:rFonts w:asciiTheme="minorHAnsi" w:hAnsiTheme="minorHAnsi" w:cstheme="minorHAnsi"/>
          <w:b w:val="0"/>
          <w:sz w:val="22"/>
          <w:szCs w:val="22"/>
        </w:rPr>
        <w:t>ci</w:t>
      </w:r>
      <w:r w:rsidRPr="00C257C4">
        <w:rPr>
          <w:rFonts w:asciiTheme="minorHAnsi" w:hAnsiTheme="minorHAnsi" w:cstheme="minorHAnsi"/>
          <w:sz w:val="22"/>
          <w:szCs w:val="22"/>
        </w:rPr>
        <w:t>.</w:t>
      </w:r>
    </w:p>
    <w:p w14:paraId="1A30CE6F" w14:textId="77777777" w:rsidR="00520106" w:rsidRPr="00C257C4" w:rsidRDefault="00520106" w:rsidP="00520106">
      <w:pPr>
        <w:pStyle w:val="NormalnyWeb"/>
        <w:spacing w:line="264" w:lineRule="auto"/>
        <w:rPr>
          <w:rFonts w:asciiTheme="minorHAnsi" w:hAnsiTheme="minorHAnsi" w:cstheme="minorHAnsi"/>
          <w:sz w:val="22"/>
          <w:szCs w:val="22"/>
        </w:rPr>
      </w:pPr>
    </w:p>
    <w:p w14:paraId="5D6C38C3" w14:textId="77777777" w:rsidR="00520106" w:rsidRPr="00C257C4" w:rsidRDefault="00520106" w:rsidP="00520106">
      <w:pPr>
        <w:pStyle w:val="NormalnyWeb"/>
        <w:spacing w:line="264" w:lineRule="auto"/>
        <w:rPr>
          <w:rFonts w:asciiTheme="minorHAnsi" w:hAnsiTheme="minorHAnsi" w:cstheme="minorHAnsi"/>
          <w:b/>
          <w:sz w:val="22"/>
          <w:szCs w:val="22"/>
        </w:rPr>
      </w:pPr>
      <w:r w:rsidRPr="00C257C4">
        <w:rPr>
          <w:rFonts w:asciiTheme="minorHAnsi" w:hAnsiTheme="minorHAnsi" w:cstheme="minorHAnsi"/>
          <w:b/>
          <w:sz w:val="22"/>
          <w:szCs w:val="22"/>
        </w:rPr>
        <w:t>Nowy system oznaczeń geograficznych</w:t>
      </w:r>
    </w:p>
    <w:p w14:paraId="1BCA72C6" w14:textId="7A4BD2D0" w:rsidR="00520106" w:rsidRPr="00C257C4" w:rsidRDefault="00520106" w:rsidP="00520106">
      <w:pPr>
        <w:pStyle w:val="NormalnyWeb"/>
        <w:spacing w:line="264" w:lineRule="auto"/>
        <w:rPr>
          <w:rFonts w:asciiTheme="minorHAnsi" w:hAnsiTheme="minorHAnsi" w:cstheme="minorHAnsi"/>
          <w:sz w:val="22"/>
          <w:szCs w:val="22"/>
        </w:rPr>
      </w:pPr>
      <w:r w:rsidRPr="00C257C4">
        <w:rPr>
          <w:rFonts w:asciiTheme="minorHAnsi" w:hAnsiTheme="minorHAnsi" w:cstheme="minorHAnsi"/>
          <w:sz w:val="22"/>
          <w:szCs w:val="22"/>
        </w:rPr>
        <w:t xml:space="preserve">Od </w:t>
      </w:r>
      <w:r w:rsidRPr="00C257C4">
        <w:rPr>
          <w:rStyle w:val="Pogrubienie"/>
          <w:rFonts w:asciiTheme="minorHAnsi" w:hAnsiTheme="minorHAnsi" w:cstheme="minorHAnsi"/>
          <w:b w:val="0"/>
          <w:sz w:val="22"/>
          <w:szCs w:val="22"/>
        </w:rPr>
        <w:t>1 grudnia 2025 r.</w:t>
      </w:r>
      <w:r w:rsidRPr="00C257C4">
        <w:rPr>
          <w:rFonts w:asciiTheme="minorHAnsi" w:hAnsiTheme="minorHAnsi" w:cstheme="minorHAnsi"/>
          <w:sz w:val="22"/>
          <w:szCs w:val="22"/>
        </w:rPr>
        <w:t xml:space="preserve"> zacznie obowiązywać w całej UE nowy system ochrony oznaczeń geograficznych. Od tego momentu rejestracja i ochrona tego rodzaju produktów będzie możliwa </w:t>
      </w:r>
      <w:r w:rsidRPr="00C257C4">
        <w:rPr>
          <w:rStyle w:val="Pogrubienie"/>
          <w:rFonts w:asciiTheme="minorHAnsi" w:hAnsiTheme="minorHAnsi" w:cstheme="minorHAnsi"/>
          <w:b w:val="0"/>
          <w:sz w:val="22"/>
          <w:szCs w:val="22"/>
        </w:rPr>
        <w:t>tylko na szczeblu unijnym</w:t>
      </w:r>
      <w:r w:rsidRPr="00C257C4">
        <w:rPr>
          <w:rFonts w:asciiTheme="minorHAnsi" w:hAnsiTheme="minorHAnsi" w:cstheme="minorHAnsi"/>
          <w:sz w:val="22"/>
          <w:szCs w:val="22"/>
        </w:rPr>
        <w:t>. Oznaczenie geografi</w:t>
      </w:r>
      <w:r w:rsidR="00E82D0C">
        <w:rPr>
          <w:rFonts w:asciiTheme="minorHAnsi" w:hAnsiTheme="minorHAnsi" w:cstheme="minorHAnsi"/>
          <w:sz w:val="22"/>
          <w:szCs w:val="22"/>
        </w:rPr>
        <w:t>czne nie jest znakiem towarowym,</w:t>
      </w:r>
      <w:r w:rsidRPr="00C257C4">
        <w:rPr>
          <w:rFonts w:asciiTheme="minorHAnsi" w:hAnsiTheme="minorHAnsi" w:cstheme="minorHAnsi"/>
          <w:sz w:val="22"/>
          <w:szCs w:val="22"/>
        </w:rPr>
        <w:t xml:space="preserve"> jego celem nie jest wyróżnienie konkretnego przedsiębiorcy, lecz produktu związanego z określonym miejscem i cechami wynikającymi z pochodzenia. Ochrona przysługuje wszystkim uprawnionym producentom z danego obszaru. </w:t>
      </w:r>
    </w:p>
    <w:p w14:paraId="40A1D8EA" w14:textId="77777777" w:rsidR="00520106" w:rsidRPr="00C257C4" w:rsidRDefault="00520106" w:rsidP="00520106">
      <w:pPr>
        <w:pStyle w:val="Nagwek3"/>
        <w:spacing w:before="0" w:beforeAutospacing="0" w:after="0" w:afterAutospacing="0" w:line="264" w:lineRule="auto"/>
        <w:rPr>
          <w:rStyle w:val="Pogrubienie"/>
          <w:rFonts w:asciiTheme="minorHAnsi" w:hAnsiTheme="minorHAnsi" w:cstheme="minorHAnsi"/>
          <w:bCs/>
          <w:sz w:val="22"/>
          <w:szCs w:val="22"/>
        </w:rPr>
      </w:pPr>
    </w:p>
    <w:p w14:paraId="298DDADE" w14:textId="77777777" w:rsidR="00520106" w:rsidRPr="00C257C4" w:rsidRDefault="00520106" w:rsidP="00520106">
      <w:pPr>
        <w:pStyle w:val="Nagwek3"/>
        <w:spacing w:before="0" w:beforeAutospacing="0" w:after="0" w:afterAutospacing="0" w:line="264" w:lineRule="auto"/>
        <w:rPr>
          <w:rFonts w:asciiTheme="minorHAnsi" w:hAnsiTheme="minorHAnsi" w:cstheme="minorHAnsi"/>
          <w:b w:val="0"/>
          <w:sz w:val="22"/>
          <w:szCs w:val="22"/>
        </w:rPr>
      </w:pPr>
      <w:r w:rsidRPr="00C257C4">
        <w:rPr>
          <w:rStyle w:val="Pogrubienie"/>
          <w:rFonts w:asciiTheme="minorHAnsi" w:hAnsiTheme="minorHAnsi" w:cstheme="minorHAnsi"/>
          <w:b/>
          <w:bCs/>
          <w:sz w:val="22"/>
          <w:szCs w:val="22"/>
        </w:rPr>
        <w:t>Szansa dla polskiego rzemiosła</w:t>
      </w:r>
    </w:p>
    <w:p w14:paraId="243BAEC0" w14:textId="7FD6ED44" w:rsidR="00E02802" w:rsidRPr="003400EA" w:rsidRDefault="00520106" w:rsidP="00520106">
      <w:pPr>
        <w:pStyle w:val="NormalnyWeb"/>
        <w:spacing w:line="264" w:lineRule="auto"/>
        <w:rPr>
          <w:rFonts w:asciiTheme="minorHAnsi" w:hAnsiTheme="minorHAnsi" w:cstheme="minorHAnsi"/>
          <w:sz w:val="22"/>
          <w:szCs w:val="22"/>
        </w:rPr>
      </w:pPr>
      <w:r w:rsidRPr="003400EA">
        <w:rPr>
          <w:rFonts w:asciiTheme="minorHAnsi" w:hAnsiTheme="minorHAnsi" w:cstheme="minorHAnsi"/>
          <w:sz w:val="22"/>
          <w:szCs w:val="22"/>
        </w:rPr>
        <w:t xml:space="preserve">Nowy unijny system ochrony to szansa, by polskie produkty rzemieślnicze i przemysłowe zyskały </w:t>
      </w:r>
      <w:r w:rsidRPr="003400EA">
        <w:rPr>
          <w:rStyle w:val="Pogrubienie"/>
          <w:rFonts w:asciiTheme="minorHAnsi" w:hAnsiTheme="minorHAnsi" w:cstheme="minorHAnsi"/>
          <w:b w:val="0"/>
          <w:sz w:val="22"/>
          <w:szCs w:val="22"/>
        </w:rPr>
        <w:t>europejską markę i rozpoznawalność</w:t>
      </w:r>
      <w:r w:rsidRPr="003400EA">
        <w:rPr>
          <w:rFonts w:asciiTheme="minorHAnsi" w:hAnsiTheme="minorHAnsi" w:cstheme="minorHAnsi"/>
          <w:sz w:val="22"/>
          <w:szCs w:val="22"/>
        </w:rPr>
        <w:t xml:space="preserve">, obok takich </w:t>
      </w:r>
      <w:r w:rsidR="00D90290">
        <w:rPr>
          <w:rFonts w:asciiTheme="minorHAnsi" w:hAnsiTheme="minorHAnsi" w:cstheme="minorHAnsi"/>
          <w:sz w:val="22"/>
          <w:szCs w:val="22"/>
        </w:rPr>
        <w:t>oznaczeń</w:t>
      </w:r>
      <w:r w:rsidRPr="003400EA">
        <w:rPr>
          <w:rFonts w:asciiTheme="minorHAnsi" w:hAnsiTheme="minorHAnsi" w:cstheme="minorHAnsi"/>
          <w:sz w:val="22"/>
          <w:szCs w:val="22"/>
        </w:rPr>
        <w:t xml:space="preserve"> jak </w:t>
      </w:r>
      <w:proofErr w:type="spellStart"/>
      <w:r w:rsidRPr="003400EA">
        <w:rPr>
          <w:rStyle w:val="Pogrubienie"/>
          <w:rFonts w:asciiTheme="minorHAnsi" w:hAnsiTheme="minorHAnsi" w:cstheme="minorHAnsi"/>
          <w:b w:val="0"/>
          <w:sz w:val="22"/>
          <w:szCs w:val="22"/>
        </w:rPr>
        <w:t>Porcelaine</w:t>
      </w:r>
      <w:proofErr w:type="spellEnd"/>
      <w:r w:rsidRPr="003400EA">
        <w:rPr>
          <w:rStyle w:val="Pogrubienie"/>
          <w:rFonts w:asciiTheme="minorHAnsi" w:hAnsiTheme="minorHAnsi" w:cstheme="minorHAnsi"/>
          <w:b w:val="0"/>
          <w:sz w:val="22"/>
          <w:szCs w:val="22"/>
        </w:rPr>
        <w:t xml:space="preserve"> de Limoges</w:t>
      </w:r>
      <w:r w:rsidRPr="003400EA">
        <w:rPr>
          <w:rFonts w:asciiTheme="minorHAnsi" w:hAnsiTheme="minorHAnsi" w:cstheme="minorHAnsi"/>
          <w:sz w:val="22"/>
          <w:szCs w:val="22"/>
        </w:rPr>
        <w:t xml:space="preserve"> czy </w:t>
      </w:r>
      <w:proofErr w:type="spellStart"/>
      <w:r w:rsidRPr="003400EA">
        <w:rPr>
          <w:rStyle w:val="Pogrubienie"/>
          <w:rFonts w:asciiTheme="minorHAnsi" w:hAnsiTheme="minorHAnsi" w:cstheme="minorHAnsi"/>
          <w:b w:val="0"/>
          <w:sz w:val="22"/>
          <w:szCs w:val="22"/>
        </w:rPr>
        <w:t>Murano</w:t>
      </w:r>
      <w:proofErr w:type="spellEnd"/>
      <w:r w:rsidRPr="003400EA">
        <w:rPr>
          <w:rStyle w:val="Pogrubienie"/>
          <w:rFonts w:asciiTheme="minorHAnsi" w:hAnsiTheme="minorHAnsi" w:cstheme="minorHAnsi"/>
          <w:b w:val="0"/>
          <w:sz w:val="22"/>
          <w:szCs w:val="22"/>
        </w:rPr>
        <w:t xml:space="preserve"> Glass</w:t>
      </w:r>
      <w:r w:rsidRPr="003400EA">
        <w:rPr>
          <w:rFonts w:asciiTheme="minorHAnsi" w:hAnsiTheme="minorHAnsi" w:cstheme="minorHAnsi"/>
          <w:sz w:val="22"/>
          <w:szCs w:val="22"/>
        </w:rPr>
        <w:t>. Obecnie obserwujemy coraz bardziej ś</w:t>
      </w:r>
      <w:r w:rsidRPr="003400EA">
        <w:rPr>
          <w:rStyle w:val="Pogrubienie"/>
          <w:rFonts w:asciiTheme="minorHAnsi" w:hAnsiTheme="minorHAnsi" w:cstheme="minorHAnsi"/>
          <w:b w:val="0"/>
          <w:sz w:val="22"/>
          <w:szCs w:val="22"/>
        </w:rPr>
        <w:t>wiadome wybory konsumentów, którzy doceniają to, co</w:t>
      </w:r>
      <w:r w:rsidRPr="003400EA">
        <w:rPr>
          <w:rFonts w:asciiTheme="minorHAnsi" w:hAnsiTheme="minorHAnsi" w:cstheme="minorHAnsi"/>
          <w:sz w:val="22"/>
          <w:szCs w:val="22"/>
        </w:rPr>
        <w:t xml:space="preserve"> lokalne, ekologiczne, </w:t>
      </w:r>
    </w:p>
    <w:p w14:paraId="42125283" w14:textId="33C56D93" w:rsidR="00520106" w:rsidRPr="003400EA" w:rsidRDefault="00520106" w:rsidP="00520106">
      <w:pPr>
        <w:pStyle w:val="NormalnyWeb"/>
        <w:spacing w:line="264" w:lineRule="auto"/>
        <w:rPr>
          <w:rFonts w:asciiTheme="minorHAnsi" w:hAnsiTheme="minorHAnsi" w:cstheme="minorHAnsi"/>
          <w:sz w:val="22"/>
          <w:szCs w:val="22"/>
        </w:rPr>
      </w:pPr>
      <w:r w:rsidRPr="003400EA">
        <w:rPr>
          <w:rFonts w:asciiTheme="minorHAnsi" w:hAnsiTheme="minorHAnsi" w:cstheme="minorHAnsi"/>
          <w:sz w:val="22"/>
          <w:szCs w:val="22"/>
        </w:rPr>
        <w:t>w trendzie „</w:t>
      </w:r>
      <w:proofErr w:type="spellStart"/>
      <w:r w:rsidRPr="003400EA">
        <w:rPr>
          <w:rFonts w:asciiTheme="minorHAnsi" w:hAnsiTheme="minorHAnsi" w:cstheme="minorHAnsi"/>
          <w:sz w:val="22"/>
          <w:szCs w:val="22"/>
        </w:rPr>
        <w:t>slow</w:t>
      </w:r>
      <w:proofErr w:type="spellEnd"/>
      <w:r w:rsidRPr="003400EA">
        <w:rPr>
          <w:rFonts w:asciiTheme="minorHAnsi" w:hAnsiTheme="minorHAnsi" w:cstheme="minorHAnsi"/>
          <w:sz w:val="22"/>
          <w:szCs w:val="22"/>
        </w:rPr>
        <w:t xml:space="preserve"> design”. </w:t>
      </w:r>
      <w:r w:rsidR="003400EA">
        <w:rPr>
          <w:rFonts w:asciiTheme="minorHAnsi" w:hAnsiTheme="minorHAnsi" w:cstheme="minorHAnsi"/>
          <w:sz w:val="22"/>
          <w:szCs w:val="22"/>
        </w:rPr>
        <w:t>„</w:t>
      </w:r>
      <w:r w:rsidRPr="003400EA">
        <w:rPr>
          <w:rFonts w:asciiTheme="minorHAnsi" w:hAnsiTheme="minorHAnsi" w:cstheme="minorHAnsi"/>
          <w:sz w:val="22"/>
          <w:szCs w:val="22"/>
        </w:rPr>
        <w:t xml:space="preserve">Produkty z oznaczaniem geograficznym to </w:t>
      </w:r>
      <w:r w:rsidR="003400EA" w:rsidRPr="003400EA">
        <w:rPr>
          <w:rFonts w:asciiTheme="minorHAnsi" w:hAnsiTheme="minorHAnsi" w:cstheme="minorHAnsi"/>
          <w:sz w:val="22"/>
          <w:szCs w:val="22"/>
        </w:rPr>
        <w:t xml:space="preserve">historia o ludziach i miejscach, które tworzą dziedzictwo Polski. Tu tradycja spotyka się z nowoczesnością dając </w:t>
      </w:r>
      <w:r w:rsidR="003400EA">
        <w:rPr>
          <w:rFonts w:asciiTheme="minorHAnsi" w:hAnsiTheme="minorHAnsi" w:cstheme="minorHAnsi"/>
          <w:sz w:val="22"/>
          <w:szCs w:val="22"/>
        </w:rPr>
        <w:t xml:space="preserve">konsumentom </w:t>
      </w:r>
      <w:r w:rsidR="003400EA" w:rsidRPr="003400EA">
        <w:rPr>
          <w:rFonts w:asciiTheme="minorHAnsi" w:hAnsiTheme="minorHAnsi" w:cstheme="minorHAnsi"/>
          <w:sz w:val="22"/>
          <w:szCs w:val="22"/>
        </w:rPr>
        <w:t xml:space="preserve">gwarancję </w:t>
      </w:r>
      <w:r w:rsidRPr="003400EA">
        <w:rPr>
          <w:rFonts w:asciiTheme="minorHAnsi" w:hAnsiTheme="minorHAnsi" w:cstheme="minorHAnsi"/>
          <w:sz w:val="22"/>
          <w:szCs w:val="22"/>
        </w:rPr>
        <w:t>autentyczności i jakości, a twórc</w:t>
      </w:r>
      <w:r w:rsidR="003400EA">
        <w:rPr>
          <w:rFonts w:asciiTheme="minorHAnsi" w:hAnsiTheme="minorHAnsi" w:cstheme="minorHAnsi"/>
          <w:sz w:val="22"/>
          <w:szCs w:val="22"/>
        </w:rPr>
        <w:t>om</w:t>
      </w:r>
      <w:r w:rsidRPr="003400EA">
        <w:rPr>
          <w:rFonts w:asciiTheme="minorHAnsi" w:hAnsiTheme="minorHAnsi" w:cstheme="minorHAnsi"/>
          <w:sz w:val="22"/>
          <w:szCs w:val="22"/>
        </w:rPr>
        <w:t xml:space="preserve"> ochron</w:t>
      </w:r>
      <w:r w:rsidR="00E82D0C">
        <w:rPr>
          <w:rFonts w:asciiTheme="minorHAnsi" w:hAnsiTheme="minorHAnsi" w:cstheme="minorHAnsi"/>
          <w:sz w:val="22"/>
          <w:szCs w:val="22"/>
        </w:rPr>
        <w:t>ę</w:t>
      </w:r>
      <w:r w:rsidRPr="003400EA">
        <w:rPr>
          <w:rFonts w:asciiTheme="minorHAnsi" w:hAnsiTheme="minorHAnsi" w:cstheme="minorHAnsi"/>
          <w:sz w:val="22"/>
          <w:szCs w:val="22"/>
        </w:rPr>
        <w:t xml:space="preserve"> ich dorobku i szans</w:t>
      </w:r>
      <w:r w:rsidR="003400EA">
        <w:rPr>
          <w:rFonts w:asciiTheme="minorHAnsi" w:hAnsiTheme="minorHAnsi" w:cstheme="minorHAnsi"/>
          <w:sz w:val="22"/>
          <w:szCs w:val="22"/>
        </w:rPr>
        <w:t>ę</w:t>
      </w:r>
      <w:r w:rsidRPr="003400EA">
        <w:rPr>
          <w:rFonts w:asciiTheme="minorHAnsi" w:hAnsiTheme="minorHAnsi" w:cstheme="minorHAnsi"/>
          <w:sz w:val="22"/>
          <w:szCs w:val="22"/>
        </w:rPr>
        <w:t xml:space="preserve"> na promocję w całej Europie</w:t>
      </w:r>
      <w:r w:rsidR="003400EA">
        <w:rPr>
          <w:rFonts w:asciiTheme="minorHAnsi" w:hAnsiTheme="minorHAnsi" w:cstheme="minorHAnsi"/>
          <w:sz w:val="22"/>
          <w:szCs w:val="22"/>
        </w:rPr>
        <w:t>” – podkreśla Ewa Skrzydło-Tefelska, prezes Urzędu Patentowego RP.</w:t>
      </w:r>
    </w:p>
    <w:p w14:paraId="178BA513" w14:textId="634888B1" w:rsidR="003400EA" w:rsidRDefault="003400EA" w:rsidP="00520106">
      <w:pPr>
        <w:pStyle w:val="NormalnyWeb"/>
        <w:spacing w:line="264" w:lineRule="auto"/>
        <w:rPr>
          <w:rFonts w:asciiTheme="minorHAnsi" w:hAnsiTheme="minorHAnsi" w:cstheme="minorHAnsi"/>
          <w:sz w:val="22"/>
          <w:szCs w:val="22"/>
        </w:rPr>
      </w:pPr>
    </w:p>
    <w:p w14:paraId="5B523311" w14:textId="77777777" w:rsidR="00520106" w:rsidRPr="00C257C4" w:rsidRDefault="00520106" w:rsidP="00520106">
      <w:pPr>
        <w:pStyle w:val="NormalnyWeb"/>
        <w:spacing w:line="264" w:lineRule="auto"/>
        <w:rPr>
          <w:rFonts w:asciiTheme="minorHAnsi" w:hAnsiTheme="minorHAnsi" w:cstheme="minorHAnsi"/>
          <w:b/>
          <w:sz w:val="22"/>
          <w:szCs w:val="22"/>
        </w:rPr>
      </w:pPr>
      <w:r w:rsidRPr="00C257C4">
        <w:rPr>
          <w:rFonts w:asciiTheme="minorHAnsi" w:hAnsiTheme="minorHAnsi" w:cstheme="minorHAnsi"/>
          <w:b/>
          <w:sz w:val="22"/>
          <w:szCs w:val="22"/>
        </w:rPr>
        <w:t>Urząd Patentowy promuje oznaczenia geograficzne</w:t>
      </w:r>
      <w:r w:rsidRPr="00C257C4">
        <w:rPr>
          <w:rFonts w:asciiTheme="minorHAnsi" w:hAnsiTheme="minorHAnsi" w:cstheme="minorHAnsi"/>
          <w:i/>
          <w:sz w:val="22"/>
          <w:szCs w:val="22"/>
        </w:rPr>
        <w:tab/>
      </w:r>
      <w:bookmarkStart w:id="0" w:name="_GoBack"/>
      <w:bookmarkEnd w:id="0"/>
      <w:r w:rsidRPr="00C257C4">
        <w:rPr>
          <w:rFonts w:asciiTheme="minorHAnsi" w:hAnsiTheme="minorHAnsi" w:cstheme="minorHAnsi"/>
          <w:i/>
          <w:sz w:val="22"/>
          <w:szCs w:val="22"/>
        </w:rPr>
        <w:tab/>
      </w:r>
    </w:p>
    <w:p w14:paraId="7B7DEB83" w14:textId="0E29AA16" w:rsidR="00520106" w:rsidRPr="00C257C4" w:rsidRDefault="00520106" w:rsidP="00520106">
      <w:pPr>
        <w:spacing w:after="0" w:line="264" w:lineRule="auto"/>
        <w:rPr>
          <w:rFonts w:cstheme="minorHAnsi"/>
        </w:rPr>
      </w:pPr>
      <w:r w:rsidRPr="00C257C4">
        <w:rPr>
          <w:rFonts w:cstheme="minorHAnsi"/>
        </w:rPr>
        <w:t xml:space="preserve">Urząd Patentowy RP zaprasza na międzynarodową </w:t>
      </w:r>
      <w:r w:rsidRPr="00B75E13">
        <w:rPr>
          <w:rFonts w:cstheme="minorHAnsi"/>
          <w:b/>
        </w:rPr>
        <w:t>konferencję</w:t>
      </w:r>
      <w:r w:rsidRPr="00C257C4">
        <w:rPr>
          <w:rFonts w:cstheme="minorHAnsi"/>
        </w:rPr>
        <w:t xml:space="preserve"> </w:t>
      </w:r>
      <w:r w:rsidRPr="00C257C4">
        <w:rPr>
          <w:rFonts w:cstheme="minorHAnsi"/>
          <w:b/>
        </w:rPr>
        <w:t>„Dziedzictwo, które inspiruje – oznaczenia geograficzne, lokalne rzemiosło i design”</w:t>
      </w:r>
      <w:r w:rsidRPr="00C257C4">
        <w:rPr>
          <w:rFonts w:cstheme="minorHAnsi"/>
        </w:rPr>
        <w:t xml:space="preserve">, która odbędzie się 25-26 listopada br. w </w:t>
      </w:r>
      <w:r w:rsidR="00A44162">
        <w:rPr>
          <w:rFonts w:cstheme="minorHAnsi"/>
        </w:rPr>
        <w:t xml:space="preserve">Narodowym Instytucie Kultury i Dziedzictwa Wsi w </w:t>
      </w:r>
      <w:r w:rsidRPr="00C257C4">
        <w:rPr>
          <w:rFonts w:cstheme="minorHAnsi"/>
        </w:rPr>
        <w:t>Warszawie</w:t>
      </w:r>
      <w:r w:rsidR="003D7857">
        <w:rPr>
          <w:rFonts w:cstheme="minorHAnsi"/>
        </w:rPr>
        <w:t xml:space="preserve"> (</w:t>
      </w:r>
      <w:r w:rsidR="003D7857" w:rsidRPr="003D7857">
        <w:rPr>
          <w:rFonts w:cstheme="minorHAnsi"/>
        </w:rPr>
        <w:t>Krakowskie Przedmieście 66)</w:t>
      </w:r>
      <w:r w:rsidRPr="003D7857">
        <w:rPr>
          <w:rFonts w:cstheme="minorHAnsi"/>
        </w:rPr>
        <w:t>.</w:t>
      </w:r>
      <w:r w:rsidRPr="00C257C4">
        <w:rPr>
          <w:rFonts w:cstheme="minorHAnsi"/>
        </w:rPr>
        <w:t xml:space="preserve"> Eksperci z Polski i Europy podzielą się swoimi doświadczeniami w zakresie ochrony i promocji regionalnych produktów. Specjaliści porozmawiają </w:t>
      </w:r>
      <w:r w:rsidRPr="00C257C4">
        <w:rPr>
          <w:rFonts w:cstheme="minorHAnsi"/>
        </w:rPr>
        <w:lastRenderedPageBreak/>
        <w:t>jak chronić i rozwijać innowacyjność i kreatywność opartą na dziedzictwie kulturowym, nadając im nowy wymiar w realiach współczesnego rynku i globalnej konkurencji.</w:t>
      </w:r>
    </w:p>
    <w:p w14:paraId="28C106B7" w14:textId="77777777" w:rsidR="00520106" w:rsidRPr="00C257C4" w:rsidRDefault="00520106" w:rsidP="00520106">
      <w:pPr>
        <w:spacing w:after="0" w:line="264" w:lineRule="auto"/>
        <w:rPr>
          <w:rFonts w:cstheme="minorHAnsi"/>
        </w:rPr>
      </w:pPr>
      <w:r w:rsidRPr="00C257C4">
        <w:rPr>
          <w:rFonts w:cstheme="minorHAnsi"/>
        </w:rPr>
        <w:t>Konferencja skierowana jest do lokalnych producentów i wytwórców, stowarzyszeń i izb rzemieślniczych,</w:t>
      </w:r>
    </w:p>
    <w:p w14:paraId="102B535B" w14:textId="38095CCC" w:rsidR="00520106" w:rsidRDefault="00520106" w:rsidP="00520106">
      <w:pPr>
        <w:spacing w:after="0" w:line="264" w:lineRule="auto"/>
        <w:rPr>
          <w:rFonts w:cstheme="minorHAnsi"/>
        </w:rPr>
      </w:pPr>
      <w:r w:rsidRPr="00C257C4">
        <w:rPr>
          <w:rFonts w:cstheme="minorHAnsi"/>
        </w:rPr>
        <w:t>przedsiębiorców, projektantów i przedstawicieli sektora kreatywnego, samorządów oraz instytucji wspierających rozwój regionów.</w:t>
      </w:r>
      <w:r>
        <w:rPr>
          <w:rFonts w:cstheme="minorHAnsi"/>
        </w:rPr>
        <w:t xml:space="preserve"> Konferencji towarzyszą </w:t>
      </w:r>
      <w:r w:rsidRPr="00B75E13">
        <w:rPr>
          <w:rFonts w:cstheme="minorHAnsi"/>
          <w:b/>
        </w:rPr>
        <w:t>wystawy produktów</w:t>
      </w:r>
      <w:r>
        <w:rPr>
          <w:rFonts w:cstheme="minorHAnsi"/>
        </w:rPr>
        <w:t xml:space="preserve"> z oznaczeniem geograficznym z 27 krajów UE oraz  polskich wyrobów rzemieślniczych i przemysłowych</w:t>
      </w:r>
      <w:r w:rsidR="00E82D0C">
        <w:rPr>
          <w:rFonts w:cstheme="minorHAnsi"/>
        </w:rPr>
        <w:t>.</w:t>
      </w:r>
      <w:r>
        <w:rPr>
          <w:rFonts w:cstheme="minorHAnsi"/>
        </w:rPr>
        <w:t xml:space="preserve"> </w:t>
      </w:r>
    </w:p>
    <w:p w14:paraId="6929785D" w14:textId="4C290F89" w:rsidR="00520106" w:rsidRDefault="00520106" w:rsidP="00520106">
      <w:pPr>
        <w:spacing w:after="0" w:line="264" w:lineRule="auto"/>
        <w:rPr>
          <w:rFonts w:cstheme="minorHAnsi"/>
        </w:rPr>
      </w:pPr>
    </w:p>
    <w:p w14:paraId="76FB6B5D" w14:textId="5602494A" w:rsidR="00520106" w:rsidRPr="00C257C4" w:rsidRDefault="00520106" w:rsidP="00520106">
      <w:pPr>
        <w:spacing w:after="0" w:line="264" w:lineRule="auto"/>
        <w:rPr>
          <w:rFonts w:cstheme="minorHAnsi"/>
        </w:rPr>
      </w:pPr>
      <w:r w:rsidRPr="00C257C4">
        <w:rPr>
          <w:rFonts w:cstheme="minorHAnsi"/>
        </w:rPr>
        <w:t xml:space="preserve">Szczegóły oraz </w:t>
      </w:r>
      <w:hyperlink r:id="rId9" w:history="1">
        <w:r w:rsidRPr="00B75E13">
          <w:rPr>
            <w:rStyle w:val="Hipercze"/>
            <w:rFonts w:cstheme="minorHAnsi"/>
          </w:rPr>
          <w:t>rejestracja</w:t>
        </w:r>
      </w:hyperlink>
      <w:r w:rsidRPr="00C257C4">
        <w:rPr>
          <w:rFonts w:cstheme="minorHAnsi"/>
        </w:rPr>
        <w:t xml:space="preserve"> i </w:t>
      </w:r>
      <w:hyperlink r:id="rId10" w:history="1">
        <w:r w:rsidRPr="00C257C4">
          <w:rPr>
            <w:rStyle w:val="Hipercze"/>
            <w:rFonts w:cstheme="minorHAnsi"/>
          </w:rPr>
          <w:t>program</w:t>
        </w:r>
      </w:hyperlink>
      <w:r w:rsidRPr="00C257C4">
        <w:rPr>
          <w:rFonts w:cstheme="minorHAnsi"/>
        </w:rPr>
        <w:t xml:space="preserve"> znajdują się </w:t>
      </w:r>
      <w:hyperlink r:id="rId11" w:history="1">
        <w:r w:rsidRPr="00C257C4">
          <w:rPr>
            <w:rStyle w:val="Hipercze"/>
            <w:rFonts w:cstheme="minorHAnsi"/>
          </w:rPr>
          <w:t>tutaj</w:t>
        </w:r>
      </w:hyperlink>
      <w:r w:rsidRPr="00C257C4">
        <w:rPr>
          <w:rFonts w:cstheme="minorHAnsi"/>
        </w:rPr>
        <w:t xml:space="preserve">  </w:t>
      </w:r>
    </w:p>
    <w:p w14:paraId="48BAD1D7" w14:textId="5DF87BC1" w:rsidR="00E02802" w:rsidRPr="00C257C4" w:rsidRDefault="00E02802" w:rsidP="00520106">
      <w:pPr>
        <w:spacing w:after="0" w:line="264" w:lineRule="auto"/>
        <w:jc w:val="both"/>
        <w:rPr>
          <w:rFonts w:cstheme="minorHAnsi"/>
          <w:color w:val="004F88"/>
        </w:rPr>
      </w:pPr>
    </w:p>
    <w:tbl>
      <w:tblPr>
        <w:tblStyle w:val="Tabela-Siatka"/>
        <w:tblpPr w:leftFromText="180" w:rightFromText="180" w:vertAnchor="text" w:horzAnchor="margin" w:tblpY="122"/>
        <w:tblW w:w="0" w:type="auto"/>
        <w:tblLook w:val="04A0" w:firstRow="1" w:lastRow="0" w:firstColumn="1" w:lastColumn="0" w:noHBand="0" w:noVBand="1"/>
      </w:tblPr>
      <w:tblGrid>
        <w:gridCol w:w="9215"/>
      </w:tblGrid>
      <w:tr w:rsidR="00E02802" w:rsidRPr="00E02802" w14:paraId="3585E2B2" w14:textId="77777777" w:rsidTr="00E02802">
        <w:trPr>
          <w:trHeight w:val="2232"/>
        </w:trPr>
        <w:tc>
          <w:tcPr>
            <w:tcW w:w="9215" w:type="dxa"/>
          </w:tcPr>
          <w:p w14:paraId="64AA1815" w14:textId="5E70FE53" w:rsidR="00E02802" w:rsidRPr="00E02802" w:rsidRDefault="00E02802" w:rsidP="00E02802">
            <w:pPr>
              <w:pStyle w:val="Nagwek3"/>
              <w:spacing w:before="0" w:beforeAutospacing="0" w:after="0" w:afterAutospacing="0" w:line="264" w:lineRule="auto"/>
              <w:outlineLvl w:val="2"/>
              <w:rPr>
                <w:rFonts w:asciiTheme="minorHAnsi" w:hAnsiTheme="minorHAnsi" w:cstheme="minorHAnsi"/>
                <w:b w:val="0"/>
                <w:sz w:val="22"/>
                <w:szCs w:val="22"/>
              </w:rPr>
            </w:pPr>
            <w:r w:rsidRPr="00E02802">
              <w:rPr>
                <w:rStyle w:val="Pogrubienie"/>
                <w:rFonts w:asciiTheme="minorHAnsi" w:hAnsiTheme="minorHAnsi" w:cstheme="minorHAnsi"/>
                <w:b/>
                <w:bCs/>
                <w:sz w:val="22"/>
                <w:szCs w:val="22"/>
              </w:rPr>
              <w:t>Korzyści</w:t>
            </w:r>
            <w:r w:rsidRPr="00E02802">
              <w:rPr>
                <w:rFonts w:asciiTheme="minorHAnsi" w:hAnsiTheme="minorHAnsi" w:cstheme="minorHAnsi"/>
                <w:b w:val="0"/>
                <w:sz w:val="22"/>
                <w:szCs w:val="22"/>
              </w:rPr>
              <w:t xml:space="preserve"> </w:t>
            </w:r>
            <w:r w:rsidRPr="00E02802">
              <w:rPr>
                <w:rFonts w:asciiTheme="minorHAnsi" w:hAnsiTheme="minorHAnsi" w:cstheme="minorHAnsi"/>
                <w:sz w:val="22"/>
                <w:szCs w:val="22"/>
              </w:rPr>
              <w:t>z ochrony oznaczeń geograficznych</w:t>
            </w:r>
          </w:p>
          <w:p w14:paraId="6C6ABCC9" w14:textId="77777777" w:rsidR="00E02802" w:rsidRDefault="00E02802" w:rsidP="00E02802">
            <w:pPr>
              <w:pStyle w:val="Nagwek3"/>
              <w:spacing w:before="0" w:beforeAutospacing="0" w:after="0" w:afterAutospacing="0" w:line="264" w:lineRule="auto"/>
              <w:outlineLvl w:val="2"/>
              <w:rPr>
                <w:rStyle w:val="Pogrubienie"/>
                <w:rFonts w:asciiTheme="minorHAnsi" w:hAnsiTheme="minorHAnsi" w:cstheme="minorHAnsi"/>
                <w:sz w:val="22"/>
                <w:szCs w:val="22"/>
              </w:rPr>
            </w:pPr>
            <w:r w:rsidRPr="00E02802">
              <w:rPr>
                <w:rFonts w:asciiTheme="minorHAnsi" w:hAnsiTheme="minorHAnsi" w:cstheme="minorHAnsi"/>
                <w:b w:val="0"/>
                <w:sz w:val="22"/>
                <w:szCs w:val="22"/>
              </w:rPr>
              <w:t>Dla twórców nowy system oznacza:</w:t>
            </w:r>
            <w:r w:rsidRPr="00E02802">
              <w:rPr>
                <w:rStyle w:val="Pogrubienie"/>
                <w:rFonts w:asciiTheme="minorHAnsi" w:hAnsiTheme="minorHAnsi" w:cstheme="minorHAnsi"/>
                <w:sz w:val="22"/>
                <w:szCs w:val="22"/>
              </w:rPr>
              <w:t xml:space="preserve"> </w:t>
            </w:r>
          </w:p>
          <w:p w14:paraId="55D95F15" w14:textId="77777777" w:rsidR="00E02802" w:rsidRDefault="00E02802" w:rsidP="00E02802">
            <w:pPr>
              <w:pStyle w:val="Nagwek3"/>
              <w:numPr>
                <w:ilvl w:val="0"/>
                <w:numId w:val="10"/>
              </w:numPr>
              <w:spacing w:before="0" w:beforeAutospacing="0" w:after="0" w:afterAutospacing="0" w:line="264" w:lineRule="auto"/>
              <w:outlineLvl w:val="2"/>
              <w:rPr>
                <w:rFonts w:asciiTheme="minorHAnsi" w:hAnsiTheme="minorHAnsi" w:cstheme="minorHAnsi"/>
                <w:b w:val="0"/>
                <w:sz w:val="22"/>
                <w:szCs w:val="22"/>
              </w:rPr>
            </w:pPr>
            <w:r w:rsidRPr="00E02802">
              <w:rPr>
                <w:rStyle w:val="Pogrubienie"/>
                <w:rFonts w:asciiTheme="minorHAnsi" w:hAnsiTheme="minorHAnsi" w:cstheme="minorHAnsi"/>
                <w:sz w:val="22"/>
                <w:szCs w:val="22"/>
              </w:rPr>
              <w:t>ochronę ich dorobku i rzemiosła</w:t>
            </w:r>
            <w:r w:rsidRPr="00E02802">
              <w:rPr>
                <w:rFonts w:asciiTheme="minorHAnsi" w:hAnsiTheme="minorHAnsi" w:cstheme="minorHAnsi"/>
                <w:b w:val="0"/>
                <w:sz w:val="22"/>
                <w:szCs w:val="22"/>
              </w:rPr>
              <w:t>,</w:t>
            </w:r>
          </w:p>
          <w:p w14:paraId="0F219068" w14:textId="77777777" w:rsidR="00E02802" w:rsidRDefault="00E02802" w:rsidP="00E02802">
            <w:pPr>
              <w:pStyle w:val="Nagwek3"/>
              <w:numPr>
                <w:ilvl w:val="0"/>
                <w:numId w:val="10"/>
              </w:numPr>
              <w:spacing w:before="0" w:beforeAutospacing="0" w:after="0" w:afterAutospacing="0" w:line="264" w:lineRule="auto"/>
              <w:outlineLvl w:val="2"/>
              <w:rPr>
                <w:rFonts w:asciiTheme="minorHAnsi" w:hAnsiTheme="minorHAnsi" w:cstheme="minorHAnsi"/>
                <w:b w:val="0"/>
                <w:sz w:val="22"/>
                <w:szCs w:val="22"/>
              </w:rPr>
            </w:pPr>
            <w:r w:rsidRPr="00E02802">
              <w:rPr>
                <w:rStyle w:val="Pogrubienie"/>
                <w:rFonts w:asciiTheme="minorHAnsi" w:hAnsiTheme="minorHAnsi" w:cstheme="minorHAnsi"/>
                <w:sz w:val="22"/>
                <w:szCs w:val="22"/>
              </w:rPr>
              <w:t>większą rozpoznawalność w Europie</w:t>
            </w:r>
            <w:r w:rsidRPr="00E02802">
              <w:rPr>
                <w:rFonts w:asciiTheme="minorHAnsi" w:hAnsiTheme="minorHAnsi" w:cstheme="minorHAnsi"/>
                <w:b w:val="0"/>
                <w:sz w:val="22"/>
                <w:szCs w:val="22"/>
              </w:rPr>
              <w:t>,</w:t>
            </w:r>
          </w:p>
          <w:p w14:paraId="15ADAF37" w14:textId="77777777" w:rsidR="00E02802" w:rsidRPr="00E02802" w:rsidRDefault="00E02802" w:rsidP="00E02802">
            <w:pPr>
              <w:pStyle w:val="Nagwek3"/>
              <w:numPr>
                <w:ilvl w:val="0"/>
                <w:numId w:val="10"/>
              </w:numPr>
              <w:spacing w:before="0" w:beforeAutospacing="0" w:after="0" w:afterAutospacing="0" w:line="264" w:lineRule="auto"/>
              <w:outlineLvl w:val="2"/>
              <w:rPr>
                <w:rFonts w:asciiTheme="minorHAnsi" w:hAnsiTheme="minorHAnsi" w:cstheme="minorHAnsi"/>
                <w:b w:val="0"/>
                <w:sz w:val="22"/>
                <w:szCs w:val="22"/>
              </w:rPr>
            </w:pPr>
            <w:r w:rsidRPr="00E02802">
              <w:rPr>
                <w:rStyle w:val="Pogrubienie"/>
                <w:rFonts w:asciiTheme="minorHAnsi" w:hAnsiTheme="minorHAnsi" w:cstheme="minorHAnsi"/>
                <w:sz w:val="22"/>
                <w:szCs w:val="22"/>
              </w:rPr>
              <w:t>możliwość promocji swoich wyrobów jako produktów o chronionym pochodzeniu</w:t>
            </w:r>
            <w:r w:rsidRPr="00E02802">
              <w:rPr>
                <w:rFonts w:asciiTheme="minorHAnsi" w:hAnsiTheme="minorHAnsi" w:cstheme="minorHAnsi"/>
                <w:b w:val="0"/>
                <w:sz w:val="22"/>
                <w:szCs w:val="22"/>
              </w:rPr>
              <w:t>.</w:t>
            </w:r>
          </w:p>
          <w:p w14:paraId="432784C2" w14:textId="77777777" w:rsidR="00E02802" w:rsidRDefault="00E02802" w:rsidP="00E02802">
            <w:pPr>
              <w:pStyle w:val="Nagwek3"/>
              <w:spacing w:before="0" w:beforeAutospacing="0" w:after="0" w:afterAutospacing="0" w:line="264" w:lineRule="auto"/>
              <w:outlineLvl w:val="2"/>
              <w:rPr>
                <w:rFonts w:asciiTheme="minorHAnsi" w:hAnsiTheme="minorHAnsi" w:cstheme="minorHAnsi"/>
                <w:b w:val="0"/>
                <w:sz w:val="22"/>
                <w:szCs w:val="22"/>
              </w:rPr>
            </w:pPr>
            <w:r w:rsidRPr="00E02802">
              <w:rPr>
                <w:rFonts w:asciiTheme="minorHAnsi" w:hAnsiTheme="minorHAnsi" w:cstheme="minorHAnsi"/>
                <w:b w:val="0"/>
                <w:sz w:val="22"/>
                <w:szCs w:val="22"/>
              </w:rPr>
              <w:t>Dla konsumentów to:</w:t>
            </w:r>
          </w:p>
          <w:p w14:paraId="5E1CCDA8" w14:textId="77777777" w:rsidR="00E02802" w:rsidRDefault="00E02802" w:rsidP="00E02802">
            <w:pPr>
              <w:pStyle w:val="Nagwek3"/>
              <w:numPr>
                <w:ilvl w:val="0"/>
                <w:numId w:val="9"/>
              </w:numPr>
              <w:spacing w:before="0" w:beforeAutospacing="0" w:after="0" w:afterAutospacing="0" w:line="264" w:lineRule="auto"/>
              <w:outlineLvl w:val="2"/>
              <w:rPr>
                <w:rFonts w:asciiTheme="minorHAnsi" w:hAnsiTheme="minorHAnsi" w:cstheme="minorHAnsi"/>
                <w:b w:val="0"/>
                <w:sz w:val="22"/>
                <w:szCs w:val="22"/>
              </w:rPr>
            </w:pPr>
            <w:r w:rsidRPr="00E02802">
              <w:rPr>
                <w:rStyle w:val="Pogrubienie"/>
                <w:rFonts w:asciiTheme="minorHAnsi" w:hAnsiTheme="minorHAnsi" w:cstheme="minorHAnsi"/>
                <w:sz w:val="22"/>
                <w:szCs w:val="22"/>
              </w:rPr>
              <w:t>gwarancja autentyczności i jakości</w:t>
            </w:r>
            <w:r w:rsidRPr="00E02802">
              <w:rPr>
                <w:rFonts w:asciiTheme="minorHAnsi" w:hAnsiTheme="minorHAnsi" w:cstheme="minorHAnsi"/>
                <w:b w:val="0"/>
                <w:sz w:val="22"/>
                <w:szCs w:val="22"/>
              </w:rPr>
              <w:t>,</w:t>
            </w:r>
          </w:p>
          <w:p w14:paraId="120A954E" w14:textId="77777777" w:rsidR="00E02802" w:rsidRDefault="00E02802" w:rsidP="00E02802">
            <w:pPr>
              <w:pStyle w:val="Nagwek3"/>
              <w:numPr>
                <w:ilvl w:val="0"/>
                <w:numId w:val="9"/>
              </w:numPr>
              <w:spacing w:before="0" w:beforeAutospacing="0" w:after="0" w:afterAutospacing="0" w:line="264" w:lineRule="auto"/>
              <w:outlineLvl w:val="2"/>
              <w:rPr>
                <w:rFonts w:asciiTheme="minorHAnsi" w:hAnsiTheme="minorHAnsi" w:cstheme="minorHAnsi"/>
                <w:b w:val="0"/>
                <w:sz w:val="22"/>
                <w:szCs w:val="22"/>
              </w:rPr>
            </w:pPr>
            <w:r w:rsidRPr="00E02802">
              <w:rPr>
                <w:rStyle w:val="Pogrubienie"/>
                <w:rFonts w:asciiTheme="minorHAnsi" w:hAnsiTheme="minorHAnsi" w:cstheme="minorHAnsi"/>
                <w:sz w:val="22"/>
                <w:szCs w:val="22"/>
              </w:rPr>
              <w:t>świadomy wybór</w:t>
            </w:r>
            <w:r w:rsidRPr="00E02802">
              <w:rPr>
                <w:rFonts w:asciiTheme="minorHAnsi" w:hAnsiTheme="minorHAnsi" w:cstheme="minorHAnsi"/>
                <w:b w:val="0"/>
                <w:sz w:val="22"/>
                <w:szCs w:val="22"/>
              </w:rPr>
              <w:t xml:space="preserve"> wspierający lokalnych rzemieślników,</w:t>
            </w:r>
          </w:p>
          <w:p w14:paraId="3B0E7AB2" w14:textId="77777777" w:rsidR="00E02802" w:rsidRPr="00E02802" w:rsidRDefault="00E02802" w:rsidP="00E02802">
            <w:pPr>
              <w:pStyle w:val="Nagwek3"/>
              <w:numPr>
                <w:ilvl w:val="0"/>
                <w:numId w:val="9"/>
              </w:numPr>
              <w:spacing w:before="0" w:beforeAutospacing="0" w:after="0" w:afterAutospacing="0" w:line="264" w:lineRule="auto"/>
              <w:outlineLvl w:val="2"/>
              <w:rPr>
                <w:rStyle w:val="Pogrubienie"/>
                <w:rFonts w:asciiTheme="minorHAnsi" w:hAnsiTheme="minorHAnsi" w:cstheme="minorHAnsi"/>
                <w:b/>
                <w:bCs/>
                <w:sz w:val="22"/>
                <w:szCs w:val="22"/>
              </w:rPr>
            </w:pPr>
            <w:r w:rsidRPr="00E02802">
              <w:rPr>
                <w:rStyle w:val="Pogrubienie"/>
                <w:rFonts w:asciiTheme="minorHAnsi" w:hAnsiTheme="minorHAnsi" w:cstheme="minorHAnsi"/>
                <w:sz w:val="22"/>
                <w:szCs w:val="22"/>
              </w:rPr>
              <w:t>wsparcie tradycji</w:t>
            </w:r>
            <w:r w:rsidRPr="00E02802">
              <w:rPr>
                <w:rFonts w:asciiTheme="minorHAnsi" w:hAnsiTheme="minorHAnsi" w:cstheme="minorHAnsi"/>
                <w:b w:val="0"/>
                <w:sz w:val="22"/>
                <w:szCs w:val="22"/>
              </w:rPr>
              <w:t>, lokalnego dziedzictwa kulturowego.</w:t>
            </w:r>
          </w:p>
        </w:tc>
      </w:tr>
    </w:tbl>
    <w:p w14:paraId="24CF6611" w14:textId="77777777" w:rsidR="00E02802" w:rsidRDefault="00E02802" w:rsidP="00520106">
      <w:pPr>
        <w:spacing w:after="0" w:line="264" w:lineRule="auto"/>
        <w:rPr>
          <w:rFonts w:cstheme="minorHAnsi"/>
          <w:i/>
        </w:rPr>
      </w:pPr>
    </w:p>
    <w:p w14:paraId="236D006E" w14:textId="15BF10E9" w:rsidR="00E02802" w:rsidRDefault="00E02802" w:rsidP="00E02802">
      <w:pPr>
        <w:spacing w:after="0" w:line="264" w:lineRule="auto"/>
        <w:jc w:val="both"/>
        <w:rPr>
          <w:rStyle w:val="Hipercze"/>
          <w:rFonts w:cstheme="minorHAnsi"/>
        </w:rPr>
      </w:pPr>
      <w:r w:rsidRPr="00C257C4">
        <w:rPr>
          <w:rFonts w:cstheme="minorHAnsi"/>
        </w:rPr>
        <w:t xml:space="preserve">Więcej </w:t>
      </w:r>
      <w:r>
        <w:rPr>
          <w:rFonts w:cstheme="minorHAnsi"/>
        </w:rPr>
        <w:t xml:space="preserve">informacji </w:t>
      </w:r>
      <w:r w:rsidRPr="00C257C4">
        <w:rPr>
          <w:rFonts w:cstheme="minorHAnsi"/>
        </w:rPr>
        <w:t xml:space="preserve">na temat oznaczeń geograficznych przeczytasz na </w:t>
      </w:r>
      <w:hyperlink r:id="rId12" w:history="1">
        <w:r w:rsidRPr="00C257C4">
          <w:rPr>
            <w:rStyle w:val="Hipercze"/>
            <w:rFonts w:cstheme="minorHAnsi"/>
          </w:rPr>
          <w:t>stronie Urzędu Patentowego</w:t>
        </w:r>
      </w:hyperlink>
    </w:p>
    <w:p w14:paraId="4983C04B" w14:textId="78BD33BD" w:rsidR="00520106" w:rsidRDefault="00520106" w:rsidP="00E02802">
      <w:pPr>
        <w:spacing w:after="0" w:line="264" w:lineRule="auto"/>
        <w:rPr>
          <w:rFonts w:cstheme="minorHAnsi"/>
          <w:i/>
        </w:rPr>
      </w:pPr>
    </w:p>
    <w:p w14:paraId="21E05E82" w14:textId="77777777" w:rsidR="00E02802" w:rsidRPr="00C257C4" w:rsidRDefault="00E02802" w:rsidP="00E02802">
      <w:pPr>
        <w:spacing w:after="0" w:line="264" w:lineRule="auto"/>
        <w:rPr>
          <w:rFonts w:cstheme="minorHAnsi"/>
        </w:rPr>
      </w:pPr>
    </w:p>
    <w:p w14:paraId="5E74CFF7" w14:textId="77777777" w:rsidR="00520106" w:rsidRPr="00C257C4" w:rsidRDefault="00520106" w:rsidP="00520106">
      <w:pPr>
        <w:autoSpaceDE w:val="0"/>
        <w:autoSpaceDN w:val="0"/>
        <w:adjustRightInd w:val="0"/>
        <w:spacing w:after="0" w:line="264" w:lineRule="auto"/>
        <w:rPr>
          <w:rFonts w:cstheme="minorHAnsi"/>
        </w:rPr>
      </w:pPr>
      <w:r w:rsidRPr="00C257C4">
        <w:rPr>
          <w:rFonts w:cstheme="minorHAnsi"/>
        </w:rPr>
        <w:t>Kontakt dla mediów</w:t>
      </w:r>
    </w:p>
    <w:p w14:paraId="425B24F3" w14:textId="77777777" w:rsidR="00520106" w:rsidRPr="00C257C4" w:rsidRDefault="00520106" w:rsidP="00520106">
      <w:pPr>
        <w:autoSpaceDE w:val="0"/>
        <w:autoSpaceDN w:val="0"/>
        <w:adjustRightInd w:val="0"/>
        <w:spacing w:after="0" w:line="264" w:lineRule="auto"/>
        <w:rPr>
          <w:rFonts w:cstheme="minorHAnsi"/>
        </w:rPr>
      </w:pPr>
      <w:r w:rsidRPr="00C257C4">
        <w:rPr>
          <w:rFonts w:cstheme="minorHAnsi"/>
        </w:rPr>
        <w:t>Monika Chrobak, rzeczniczka prasowa Urzędu Patentowego RP</w:t>
      </w:r>
    </w:p>
    <w:p w14:paraId="3DA55F89" w14:textId="77777777" w:rsidR="00520106" w:rsidRPr="00C257C4" w:rsidRDefault="00520106" w:rsidP="00520106">
      <w:pPr>
        <w:autoSpaceDE w:val="0"/>
        <w:autoSpaceDN w:val="0"/>
        <w:adjustRightInd w:val="0"/>
        <w:spacing w:after="0" w:line="264" w:lineRule="auto"/>
        <w:rPr>
          <w:rFonts w:cstheme="minorHAnsi"/>
          <w:lang w:val="en-GB"/>
        </w:rPr>
      </w:pPr>
      <w:r w:rsidRPr="00C257C4">
        <w:rPr>
          <w:rFonts w:cstheme="minorHAnsi"/>
          <w:lang w:val="en-US"/>
        </w:rPr>
        <w:t>monika.chrobak@uprp.gov.pl, tel. 532 51</w:t>
      </w:r>
      <w:r w:rsidRPr="00C257C4">
        <w:rPr>
          <w:rFonts w:cstheme="minorHAnsi"/>
          <w:lang w:val="en-GB"/>
        </w:rPr>
        <w:t>3 257</w:t>
      </w:r>
    </w:p>
    <w:p w14:paraId="0C4EDBC5" w14:textId="77777777" w:rsidR="00520106" w:rsidRPr="00C257C4" w:rsidRDefault="00520106" w:rsidP="00520106">
      <w:pPr>
        <w:pBdr>
          <w:bottom w:val="single" w:sz="6" w:space="1" w:color="auto"/>
        </w:pBdr>
        <w:autoSpaceDE w:val="0"/>
        <w:autoSpaceDN w:val="0"/>
        <w:adjustRightInd w:val="0"/>
        <w:spacing w:after="0" w:line="264" w:lineRule="auto"/>
        <w:rPr>
          <w:rFonts w:cstheme="minorHAnsi"/>
          <w:lang w:val="en-GB"/>
        </w:rPr>
      </w:pPr>
    </w:p>
    <w:p w14:paraId="1CFE2485" w14:textId="5D25087D" w:rsidR="004A70B8" w:rsidRDefault="004A70B8" w:rsidP="00C257C4">
      <w:pPr>
        <w:pBdr>
          <w:bottom w:val="single" w:sz="6" w:space="1" w:color="auto"/>
        </w:pBdr>
        <w:autoSpaceDE w:val="0"/>
        <w:autoSpaceDN w:val="0"/>
        <w:adjustRightInd w:val="0"/>
        <w:spacing w:after="0" w:line="264" w:lineRule="auto"/>
        <w:rPr>
          <w:rFonts w:cstheme="minorHAnsi"/>
          <w:lang w:val="en-GB"/>
        </w:rPr>
      </w:pPr>
    </w:p>
    <w:p w14:paraId="70C38317" w14:textId="178907D6" w:rsidR="00C257C4" w:rsidRDefault="00C257C4" w:rsidP="00C257C4">
      <w:pPr>
        <w:pBdr>
          <w:bottom w:val="single" w:sz="6" w:space="1" w:color="auto"/>
        </w:pBdr>
        <w:autoSpaceDE w:val="0"/>
        <w:autoSpaceDN w:val="0"/>
        <w:adjustRightInd w:val="0"/>
        <w:spacing w:after="0" w:line="264" w:lineRule="auto"/>
        <w:rPr>
          <w:rFonts w:cstheme="minorHAnsi"/>
          <w:lang w:val="en-GB"/>
        </w:rPr>
      </w:pPr>
    </w:p>
    <w:p w14:paraId="7EFE6798" w14:textId="00D91DAC" w:rsidR="00C257C4" w:rsidRDefault="00C257C4" w:rsidP="00C257C4">
      <w:pPr>
        <w:pBdr>
          <w:bottom w:val="single" w:sz="6" w:space="1" w:color="auto"/>
        </w:pBdr>
        <w:autoSpaceDE w:val="0"/>
        <w:autoSpaceDN w:val="0"/>
        <w:adjustRightInd w:val="0"/>
        <w:spacing w:after="0" w:line="264" w:lineRule="auto"/>
        <w:rPr>
          <w:rFonts w:cstheme="minorHAnsi"/>
          <w:lang w:val="en-GB"/>
        </w:rPr>
      </w:pPr>
    </w:p>
    <w:p w14:paraId="2453EEE2" w14:textId="43000BB3" w:rsidR="00C257C4" w:rsidRDefault="00C257C4" w:rsidP="00C257C4">
      <w:pPr>
        <w:pBdr>
          <w:bottom w:val="single" w:sz="6" w:space="1" w:color="auto"/>
        </w:pBdr>
        <w:autoSpaceDE w:val="0"/>
        <w:autoSpaceDN w:val="0"/>
        <w:adjustRightInd w:val="0"/>
        <w:spacing w:after="0" w:line="264" w:lineRule="auto"/>
        <w:rPr>
          <w:rFonts w:cstheme="minorHAnsi"/>
          <w:lang w:val="en-GB"/>
        </w:rPr>
      </w:pPr>
    </w:p>
    <w:p w14:paraId="73CDAED3" w14:textId="2529ADB5" w:rsidR="00C257C4" w:rsidRDefault="00C257C4" w:rsidP="00C257C4">
      <w:pPr>
        <w:pBdr>
          <w:bottom w:val="single" w:sz="6" w:space="1" w:color="auto"/>
        </w:pBdr>
        <w:autoSpaceDE w:val="0"/>
        <w:autoSpaceDN w:val="0"/>
        <w:adjustRightInd w:val="0"/>
        <w:spacing w:after="0" w:line="264" w:lineRule="auto"/>
        <w:rPr>
          <w:rFonts w:cstheme="minorHAnsi"/>
          <w:lang w:val="en-GB"/>
        </w:rPr>
      </w:pPr>
    </w:p>
    <w:p w14:paraId="2EB42ACC" w14:textId="50DA9BE4" w:rsidR="00C257C4" w:rsidRDefault="00C257C4" w:rsidP="00C257C4">
      <w:pPr>
        <w:pBdr>
          <w:bottom w:val="single" w:sz="6" w:space="1" w:color="auto"/>
        </w:pBdr>
        <w:autoSpaceDE w:val="0"/>
        <w:autoSpaceDN w:val="0"/>
        <w:adjustRightInd w:val="0"/>
        <w:spacing w:after="0" w:line="264" w:lineRule="auto"/>
        <w:rPr>
          <w:rFonts w:cstheme="minorHAnsi"/>
          <w:lang w:val="en-GB"/>
        </w:rPr>
      </w:pPr>
    </w:p>
    <w:p w14:paraId="6D9B541D" w14:textId="7AF6D804" w:rsidR="00C257C4" w:rsidRDefault="00C257C4" w:rsidP="00C257C4">
      <w:pPr>
        <w:pBdr>
          <w:bottom w:val="single" w:sz="6" w:space="1" w:color="auto"/>
        </w:pBdr>
        <w:autoSpaceDE w:val="0"/>
        <w:autoSpaceDN w:val="0"/>
        <w:adjustRightInd w:val="0"/>
        <w:spacing w:after="0" w:line="264" w:lineRule="auto"/>
        <w:rPr>
          <w:rFonts w:cstheme="minorHAnsi"/>
          <w:lang w:val="en-GB"/>
        </w:rPr>
      </w:pPr>
    </w:p>
    <w:p w14:paraId="6AC9F87A" w14:textId="614E573B" w:rsidR="00C257C4" w:rsidRDefault="00C257C4" w:rsidP="00C257C4">
      <w:pPr>
        <w:pBdr>
          <w:bottom w:val="single" w:sz="6" w:space="1" w:color="auto"/>
        </w:pBdr>
        <w:autoSpaceDE w:val="0"/>
        <w:autoSpaceDN w:val="0"/>
        <w:adjustRightInd w:val="0"/>
        <w:spacing w:after="0" w:line="264" w:lineRule="auto"/>
        <w:rPr>
          <w:rFonts w:cstheme="minorHAnsi"/>
          <w:lang w:val="en-GB"/>
        </w:rPr>
      </w:pPr>
    </w:p>
    <w:p w14:paraId="15755677" w14:textId="5182D983" w:rsidR="00C257C4" w:rsidRDefault="00C257C4" w:rsidP="00C257C4">
      <w:pPr>
        <w:pBdr>
          <w:bottom w:val="single" w:sz="6" w:space="1" w:color="auto"/>
        </w:pBdr>
        <w:autoSpaceDE w:val="0"/>
        <w:autoSpaceDN w:val="0"/>
        <w:adjustRightInd w:val="0"/>
        <w:spacing w:after="0" w:line="264" w:lineRule="auto"/>
        <w:rPr>
          <w:rFonts w:cstheme="minorHAnsi"/>
          <w:lang w:val="en-GB"/>
        </w:rPr>
      </w:pPr>
    </w:p>
    <w:p w14:paraId="23DF5EF8" w14:textId="4B4B048B" w:rsidR="00C257C4" w:rsidRDefault="00C257C4" w:rsidP="00C257C4">
      <w:pPr>
        <w:pBdr>
          <w:bottom w:val="single" w:sz="6" w:space="1" w:color="auto"/>
        </w:pBdr>
        <w:autoSpaceDE w:val="0"/>
        <w:autoSpaceDN w:val="0"/>
        <w:adjustRightInd w:val="0"/>
        <w:spacing w:after="0" w:line="264" w:lineRule="auto"/>
        <w:rPr>
          <w:rFonts w:cstheme="minorHAnsi"/>
          <w:lang w:val="en-GB"/>
        </w:rPr>
      </w:pPr>
    </w:p>
    <w:p w14:paraId="17FA2808" w14:textId="72DE8515" w:rsidR="00C257C4" w:rsidRDefault="00C257C4" w:rsidP="00C257C4">
      <w:pPr>
        <w:pBdr>
          <w:bottom w:val="single" w:sz="6" w:space="1" w:color="auto"/>
        </w:pBdr>
        <w:autoSpaceDE w:val="0"/>
        <w:autoSpaceDN w:val="0"/>
        <w:adjustRightInd w:val="0"/>
        <w:spacing w:after="0" w:line="264" w:lineRule="auto"/>
        <w:rPr>
          <w:rFonts w:cstheme="minorHAnsi"/>
          <w:lang w:val="en-GB"/>
        </w:rPr>
      </w:pPr>
    </w:p>
    <w:p w14:paraId="5DA47016" w14:textId="086CE6C5" w:rsidR="00C257C4" w:rsidRDefault="00C257C4" w:rsidP="00C257C4">
      <w:pPr>
        <w:pBdr>
          <w:bottom w:val="single" w:sz="6" w:space="1" w:color="auto"/>
        </w:pBdr>
        <w:autoSpaceDE w:val="0"/>
        <w:autoSpaceDN w:val="0"/>
        <w:adjustRightInd w:val="0"/>
        <w:spacing w:after="0" w:line="264" w:lineRule="auto"/>
        <w:rPr>
          <w:rFonts w:cstheme="minorHAnsi"/>
          <w:lang w:val="en-GB"/>
        </w:rPr>
      </w:pPr>
    </w:p>
    <w:p w14:paraId="54DDC0D2" w14:textId="5A3B2D67" w:rsidR="00C257C4" w:rsidRDefault="00C257C4" w:rsidP="00C257C4">
      <w:pPr>
        <w:pBdr>
          <w:bottom w:val="single" w:sz="6" w:space="1" w:color="auto"/>
        </w:pBdr>
        <w:autoSpaceDE w:val="0"/>
        <w:autoSpaceDN w:val="0"/>
        <w:adjustRightInd w:val="0"/>
        <w:spacing w:after="0" w:line="264" w:lineRule="auto"/>
        <w:rPr>
          <w:rFonts w:cstheme="minorHAnsi"/>
          <w:lang w:val="en-GB"/>
        </w:rPr>
      </w:pPr>
    </w:p>
    <w:p w14:paraId="2B499E96" w14:textId="4255B5FC" w:rsidR="00C257C4" w:rsidRDefault="00C257C4" w:rsidP="00C257C4">
      <w:pPr>
        <w:pBdr>
          <w:bottom w:val="single" w:sz="6" w:space="1" w:color="auto"/>
        </w:pBdr>
        <w:autoSpaceDE w:val="0"/>
        <w:autoSpaceDN w:val="0"/>
        <w:adjustRightInd w:val="0"/>
        <w:spacing w:after="0" w:line="264" w:lineRule="auto"/>
        <w:rPr>
          <w:rFonts w:cstheme="minorHAnsi"/>
          <w:lang w:val="en-GB"/>
        </w:rPr>
      </w:pPr>
    </w:p>
    <w:p w14:paraId="6D33680D" w14:textId="682B9CF4" w:rsidR="00C257C4" w:rsidRDefault="00C257C4" w:rsidP="00C257C4">
      <w:pPr>
        <w:pBdr>
          <w:bottom w:val="single" w:sz="6" w:space="1" w:color="auto"/>
        </w:pBdr>
        <w:autoSpaceDE w:val="0"/>
        <w:autoSpaceDN w:val="0"/>
        <w:adjustRightInd w:val="0"/>
        <w:spacing w:after="0" w:line="264" w:lineRule="auto"/>
        <w:rPr>
          <w:rFonts w:cstheme="minorHAnsi"/>
          <w:lang w:val="en-GB"/>
        </w:rPr>
      </w:pPr>
    </w:p>
    <w:p w14:paraId="7D712329" w14:textId="785ED187" w:rsidR="00C257C4" w:rsidRDefault="00C257C4" w:rsidP="00C257C4">
      <w:pPr>
        <w:pBdr>
          <w:bottom w:val="single" w:sz="6" w:space="1" w:color="auto"/>
        </w:pBdr>
        <w:autoSpaceDE w:val="0"/>
        <w:autoSpaceDN w:val="0"/>
        <w:adjustRightInd w:val="0"/>
        <w:spacing w:after="0" w:line="264" w:lineRule="auto"/>
        <w:rPr>
          <w:rFonts w:cstheme="minorHAnsi"/>
          <w:lang w:val="en-GB"/>
        </w:rPr>
      </w:pPr>
    </w:p>
    <w:p w14:paraId="487522DF" w14:textId="4FB6DA85" w:rsidR="00C257C4" w:rsidRPr="00C257C4" w:rsidRDefault="00C257C4" w:rsidP="00C257C4">
      <w:pPr>
        <w:pBdr>
          <w:bottom w:val="single" w:sz="6" w:space="1" w:color="auto"/>
        </w:pBdr>
        <w:autoSpaceDE w:val="0"/>
        <w:autoSpaceDN w:val="0"/>
        <w:adjustRightInd w:val="0"/>
        <w:spacing w:after="0" w:line="264" w:lineRule="auto"/>
        <w:rPr>
          <w:rFonts w:cstheme="minorHAnsi"/>
          <w:lang w:val="en-GB"/>
        </w:rPr>
      </w:pPr>
    </w:p>
    <w:p w14:paraId="5E5B5EF8" w14:textId="61FBF1BB" w:rsidR="000E05AF" w:rsidRPr="00C257C4" w:rsidRDefault="00D90290" w:rsidP="00C257C4">
      <w:pPr>
        <w:pStyle w:val="Bezodstpw"/>
        <w:spacing w:line="264" w:lineRule="auto"/>
        <w:jc w:val="both"/>
        <w:rPr>
          <w:rFonts w:cstheme="minorHAnsi"/>
          <w:sz w:val="16"/>
          <w:szCs w:val="16"/>
        </w:rPr>
      </w:pPr>
      <w:hyperlink r:id="rId13" w:history="1">
        <w:r w:rsidR="00CF7889" w:rsidRPr="00C257C4">
          <w:rPr>
            <w:rStyle w:val="Hipercze"/>
            <w:rFonts w:cstheme="minorHAnsi"/>
            <w:i/>
            <w:sz w:val="16"/>
            <w:szCs w:val="16"/>
          </w:rPr>
          <w:t>Urząd Patentowy RP</w:t>
        </w:r>
      </w:hyperlink>
      <w:r w:rsidR="00CF7889" w:rsidRPr="00C257C4">
        <w:rPr>
          <w:rFonts w:cstheme="minorHAnsi"/>
          <w:i/>
          <w:sz w:val="16"/>
          <w:szCs w:val="16"/>
        </w:rPr>
        <w:t xml:space="preserve"> jest centralnym organem administracji rządowej, którego podstawowym zadaniem jest udzielanie praw wyłącznych na przedmioty ochrony własności przemysłowej (wynalazki, wzory użytkowe, znaki towarowe, wzory przemysłowe, oznaczenia geograficzne oraz topografie układów scalonych). Od ponad stu lat pomagamy twórcom chronić ich kreatywność, innowacyjność i przedsiębiorczość. </w:t>
      </w:r>
    </w:p>
    <w:p w14:paraId="72572D14" w14:textId="19758115" w:rsidR="000E05AF" w:rsidRPr="00C257C4" w:rsidRDefault="000E05AF" w:rsidP="00C257C4">
      <w:pPr>
        <w:spacing w:after="0" w:line="264" w:lineRule="auto"/>
        <w:rPr>
          <w:rFonts w:cstheme="minorHAnsi"/>
        </w:rPr>
      </w:pPr>
    </w:p>
    <w:sectPr w:rsidR="000E05AF" w:rsidRPr="00C257C4" w:rsidSect="00BE36D7">
      <w:footerReference w:type="default" r:id="rId14"/>
      <w:pgSz w:w="11906" w:h="16838"/>
      <w:pgMar w:top="1440" w:right="1080" w:bottom="1440" w:left="108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FDB8FF" w16cex:dateUtc="2025-04-15T14:32:00Z"/>
  <w16cex:commentExtensible w16cex:durableId="168CF2F1" w16cex:dateUtc="2025-04-16T10:49:00Z"/>
  <w16cex:commentExtensible w16cex:durableId="77AE866A" w16cex:dateUtc="2025-04-15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E87B1D" w16cid:durableId="1BFDB8FF"/>
  <w16cid:commentId w16cid:paraId="5180FEDB" w16cid:durableId="168CF2F1"/>
  <w16cid:commentId w16cid:paraId="06A08F89" w16cid:durableId="77AE86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3CE1E" w14:textId="77777777" w:rsidR="00E841ED" w:rsidRDefault="00E841ED" w:rsidP="000E05AF">
      <w:pPr>
        <w:spacing w:after="0" w:line="240" w:lineRule="auto"/>
      </w:pPr>
      <w:r>
        <w:separator/>
      </w:r>
    </w:p>
  </w:endnote>
  <w:endnote w:type="continuationSeparator" w:id="0">
    <w:p w14:paraId="0F2905D8" w14:textId="77777777" w:rsidR="00E841ED" w:rsidRDefault="00E841ED" w:rsidP="000E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74D3" w14:textId="77777777" w:rsidR="00806555" w:rsidRDefault="00806555">
    <w:pPr>
      <w:pStyle w:val="Stopka"/>
    </w:pPr>
  </w:p>
  <w:p w14:paraId="1C48C04F" w14:textId="77777777" w:rsidR="000E05AF" w:rsidRDefault="000E05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FECC4" w14:textId="77777777" w:rsidR="00E841ED" w:rsidRDefault="00E841ED" w:rsidP="000E05AF">
      <w:pPr>
        <w:spacing w:after="0" w:line="240" w:lineRule="auto"/>
      </w:pPr>
      <w:r>
        <w:separator/>
      </w:r>
    </w:p>
  </w:footnote>
  <w:footnote w:type="continuationSeparator" w:id="0">
    <w:p w14:paraId="500176C9" w14:textId="77777777" w:rsidR="00E841ED" w:rsidRDefault="00E841ED" w:rsidP="000E0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F350C"/>
    <w:multiLevelType w:val="multilevel"/>
    <w:tmpl w:val="A06277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DBD2356"/>
    <w:multiLevelType w:val="multilevel"/>
    <w:tmpl w:val="8FB4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E6C75"/>
    <w:multiLevelType w:val="hybridMultilevel"/>
    <w:tmpl w:val="44701320"/>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24C1EF2"/>
    <w:multiLevelType w:val="hybridMultilevel"/>
    <w:tmpl w:val="A77E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7D26FF"/>
    <w:multiLevelType w:val="multilevel"/>
    <w:tmpl w:val="5E56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15756"/>
    <w:multiLevelType w:val="multilevel"/>
    <w:tmpl w:val="85069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DE7367"/>
    <w:multiLevelType w:val="hybridMultilevel"/>
    <w:tmpl w:val="2FA8B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4522851"/>
    <w:multiLevelType w:val="hybridMultilevel"/>
    <w:tmpl w:val="E50A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093A2D"/>
    <w:multiLevelType w:val="hybridMultilevel"/>
    <w:tmpl w:val="38B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C0499E"/>
    <w:multiLevelType w:val="multilevel"/>
    <w:tmpl w:val="FE0E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2"/>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9"/>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862"/>
    <w:rsid w:val="00015E7F"/>
    <w:rsid w:val="00041AAF"/>
    <w:rsid w:val="00050B13"/>
    <w:rsid w:val="00055A15"/>
    <w:rsid w:val="00061AD9"/>
    <w:rsid w:val="00061D96"/>
    <w:rsid w:val="00073004"/>
    <w:rsid w:val="000929A4"/>
    <w:rsid w:val="000A2EC7"/>
    <w:rsid w:val="000A38EE"/>
    <w:rsid w:val="000A6C2B"/>
    <w:rsid w:val="000B3B17"/>
    <w:rsid w:val="000B4C89"/>
    <w:rsid w:val="000B5E1D"/>
    <w:rsid w:val="000B6035"/>
    <w:rsid w:val="000C13D8"/>
    <w:rsid w:val="000C2922"/>
    <w:rsid w:val="000D1E00"/>
    <w:rsid w:val="000E05AF"/>
    <w:rsid w:val="000E1FA4"/>
    <w:rsid w:val="000E29C7"/>
    <w:rsid w:val="000F49FC"/>
    <w:rsid w:val="000F68C7"/>
    <w:rsid w:val="001064F6"/>
    <w:rsid w:val="001225BE"/>
    <w:rsid w:val="001277B5"/>
    <w:rsid w:val="00130873"/>
    <w:rsid w:val="00140B83"/>
    <w:rsid w:val="00151635"/>
    <w:rsid w:val="00170DF3"/>
    <w:rsid w:val="001754A3"/>
    <w:rsid w:val="00182741"/>
    <w:rsid w:val="00187FF9"/>
    <w:rsid w:val="00196A5F"/>
    <w:rsid w:val="001A062E"/>
    <w:rsid w:val="001A3A0A"/>
    <w:rsid w:val="001E52CB"/>
    <w:rsid w:val="001F41B9"/>
    <w:rsid w:val="00214862"/>
    <w:rsid w:val="00223647"/>
    <w:rsid w:val="0024735F"/>
    <w:rsid w:val="00254F06"/>
    <w:rsid w:val="002552C9"/>
    <w:rsid w:val="0026198B"/>
    <w:rsid w:val="002A75C7"/>
    <w:rsid w:val="002E1535"/>
    <w:rsid w:val="002F2A17"/>
    <w:rsid w:val="002F2F02"/>
    <w:rsid w:val="00300096"/>
    <w:rsid w:val="00300122"/>
    <w:rsid w:val="003171B5"/>
    <w:rsid w:val="00322BA9"/>
    <w:rsid w:val="003400EA"/>
    <w:rsid w:val="00342052"/>
    <w:rsid w:val="00362030"/>
    <w:rsid w:val="00372EA8"/>
    <w:rsid w:val="00375889"/>
    <w:rsid w:val="00383189"/>
    <w:rsid w:val="0038707E"/>
    <w:rsid w:val="00396809"/>
    <w:rsid w:val="003A193B"/>
    <w:rsid w:val="003A6582"/>
    <w:rsid w:val="003B4B5F"/>
    <w:rsid w:val="003C27FB"/>
    <w:rsid w:val="003C7EFE"/>
    <w:rsid w:val="003D7857"/>
    <w:rsid w:val="003E1042"/>
    <w:rsid w:val="003F1F8A"/>
    <w:rsid w:val="00402B55"/>
    <w:rsid w:val="0040668D"/>
    <w:rsid w:val="004203FD"/>
    <w:rsid w:val="004211E8"/>
    <w:rsid w:val="00422A53"/>
    <w:rsid w:val="00427678"/>
    <w:rsid w:val="00431DBE"/>
    <w:rsid w:val="00442A60"/>
    <w:rsid w:val="0046550F"/>
    <w:rsid w:val="0047284C"/>
    <w:rsid w:val="004930C3"/>
    <w:rsid w:val="004A70B8"/>
    <w:rsid w:val="004C06D9"/>
    <w:rsid w:val="004C58CF"/>
    <w:rsid w:val="004C6D44"/>
    <w:rsid w:val="004E4457"/>
    <w:rsid w:val="004F2697"/>
    <w:rsid w:val="004F4E64"/>
    <w:rsid w:val="004F6419"/>
    <w:rsid w:val="004F6BF7"/>
    <w:rsid w:val="004F729B"/>
    <w:rsid w:val="005068D2"/>
    <w:rsid w:val="00520106"/>
    <w:rsid w:val="00525934"/>
    <w:rsid w:val="00530969"/>
    <w:rsid w:val="00534142"/>
    <w:rsid w:val="0054640C"/>
    <w:rsid w:val="0057346A"/>
    <w:rsid w:val="0057429B"/>
    <w:rsid w:val="00586B8F"/>
    <w:rsid w:val="00594080"/>
    <w:rsid w:val="005B0138"/>
    <w:rsid w:val="005B0437"/>
    <w:rsid w:val="005B0C41"/>
    <w:rsid w:val="005B7FEE"/>
    <w:rsid w:val="005D5452"/>
    <w:rsid w:val="005D58AA"/>
    <w:rsid w:val="005F151C"/>
    <w:rsid w:val="005F1B0F"/>
    <w:rsid w:val="00616F4E"/>
    <w:rsid w:val="00617D13"/>
    <w:rsid w:val="006309B4"/>
    <w:rsid w:val="00657052"/>
    <w:rsid w:val="00662DB2"/>
    <w:rsid w:val="00663BDB"/>
    <w:rsid w:val="00676138"/>
    <w:rsid w:val="00696809"/>
    <w:rsid w:val="006B3FC6"/>
    <w:rsid w:val="006B423A"/>
    <w:rsid w:val="006C1037"/>
    <w:rsid w:val="006C3138"/>
    <w:rsid w:val="006C5F86"/>
    <w:rsid w:val="006E0F03"/>
    <w:rsid w:val="006E521D"/>
    <w:rsid w:val="006E6323"/>
    <w:rsid w:val="006F4D3D"/>
    <w:rsid w:val="00700C10"/>
    <w:rsid w:val="00713A02"/>
    <w:rsid w:val="00725868"/>
    <w:rsid w:val="00730DD7"/>
    <w:rsid w:val="007600A3"/>
    <w:rsid w:val="007655E6"/>
    <w:rsid w:val="007761C2"/>
    <w:rsid w:val="00784BC9"/>
    <w:rsid w:val="00786644"/>
    <w:rsid w:val="00786C77"/>
    <w:rsid w:val="00794A67"/>
    <w:rsid w:val="007B0F1C"/>
    <w:rsid w:val="007F1E84"/>
    <w:rsid w:val="00800703"/>
    <w:rsid w:val="00802C34"/>
    <w:rsid w:val="00806555"/>
    <w:rsid w:val="0080711F"/>
    <w:rsid w:val="00807F68"/>
    <w:rsid w:val="00823F17"/>
    <w:rsid w:val="00826A49"/>
    <w:rsid w:val="00827BDB"/>
    <w:rsid w:val="008471C6"/>
    <w:rsid w:val="008537BD"/>
    <w:rsid w:val="00867A46"/>
    <w:rsid w:val="00874767"/>
    <w:rsid w:val="0087651E"/>
    <w:rsid w:val="0089389F"/>
    <w:rsid w:val="008A14B5"/>
    <w:rsid w:val="008A5C1F"/>
    <w:rsid w:val="008B5EE1"/>
    <w:rsid w:val="008B627E"/>
    <w:rsid w:val="008E0393"/>
    <w:rsid w:val="008E2232"/>
    <w:rsid w:val="008E4737"/>
    <w:rsid w:val="008E7E5B"/>
    <w:rsid w:val="008F466C"/>
    <w:rsid w:val="00905A5A"/>
    <w:rsid w:val="00927640"/>
    <w:rsid w:val="00947952"/>
    <w:rsid w:val="009525B8"/>
    <w:rsid w:val="0096671A"/>
    <w:rsid w:val="009820B9"/>
    <w:rsid w:val="00983985"/>
    <w:rsid w:val="009C3A73"/>
    <w:rsid w:val="009D038A"/>
    <w:rsid w:val="009D293B"/>
    <w:rsid w:val="009D4777"/>
    <w:rsid w:val="009E21BA"/>
    <w:rsid w:val="009E70E0"/>
    <w:rsid w:val="00A25714"/>
    <w:rsid w:val="00A25D6C"/>
    <w:rsid w:val="00A27108"/>
    <w:rsid w:val="00A44162"/>
    <w:rsid w:val="00A44C4A"/>
    <w:rsid w:val="00A525E4"/>
    <w:rsid w:val="00A5769F"/>
    <w:rsid w:val="00A64520"/>
    <w:rsid w:val="00A656D1"/>
    <w:rsid w:val="00A80A7B"/>
    <w:rsid w:val="00A815C1"/>
    <w:rsid w:val="00A835FC"/>
    <w:rsid w:val="00A8361F"/>
    <w:rsid w:val="00A905FC"/>
    <w:rsid w:val="00A957B1"/>
    <w:rsid w:val="00AA0432"/>
    <w:rsid w:val="00AA2421"/>
    <w:rsid w:val="00AA269D"/>
    <w:rsid w:val="00AB3B82"/>
    <w:rsid w:val="00AC11E8"/>
    <w:rsid w:val="00AC4E41"/>
    <w:rsid w:val="00AD1ED2"/>
    <w:rsid w:val="00AD5E52"/>
    <w:rsid w:val="00AD71D4"/>
    <w:rsid w:val="00AD7A9C"/>
    <w:rsid w:val="00AE633E"/>
    <w:rsid w:val="00AF5CDD"/>
    <w:rsid w:val="00AF68D3"/>
    <w:rsid w:val="00B04423"/>
    <w:rsid w:val="00B05378"/>
    <w:rsid w:val="00B06BD5"/>
    <w:rsid w:val="00B179BB"/>
    <w:rsid w:val="00B27B6A"/>
    <w:rsid w:val="00B42EEE"/>
    <w:rsid w:val="00B447E7"/>
    <w:rsid w:val="00B51A3D"/>
    <w:rsid w:val="00B527F2"/>
    <w:rsid w:val="00B66B30"/>
    <w:rsid w:val="00B75303"/>
    <w:rsid w:val="00B756A5"/>
    <w:rsid w:val="00B75E13"/>
    <w:rsid w:val="00B91D6B"/>
    <w:rsid w:val="00B931BF"/>
    <w:rsid w:val="00BA434C"/>
    <w:rsid w:val="00BB57E3"/>
    <w:rsid w:val="00BB6904"/>
    <w:rsid w:val="00BC3DB5"/>
    <w:rsid w:val="00BD1235"/>
    <w:rsid w:val="00BD62E4"/>
    <w:rsid w:val="00BE36D7"/>
    <w:rsid w:val="00BF2819"/>
    <w:rsid w:val="00BF3580"/>
    <w:rsid w:val="00C05144"/>
    <w:rsid w:val="00C14A03"/>
    <w:rsid w:val="00C22C8F"/>
    <w:rsid w:val="00C257C4"/>
    <w:rsid w:val="00C3372D"/>
    <w:rsid w:val="00C37D3C"/>
    <w:rsid w:val="00C51A47"/>
    <w:rsid w:val="00C718BC"/>
    <w:rsid w:val="00C80212"/>
    <w:rsid w:val="00C921B2"/>
    <w:rsid w:val="00CB0157"/>
    <w:rsid w:val="00CC6DE8"/>
    <w:rsid w:val="00CD7570"/>
    <w:rsid w:val="00CE7EF9"/>
    <w:rsid w:val="00CF2D19"/>
    <w:rsid w:val="00CF7889"/>
    <w:rsid w:val="00D16E2C"/>
    <w:rsid w:val="00D17E22"/>
    <w:rsid w:val="00D243DB"/>
    <w:rsid w:val="00D5598B"/>
    <w:rsid w:val="00D72883"/>
    <w:rsid w:val="00D90290"/>
    <w:rsid w:val="00D9686D"/>
    <w:rsid w:val="00DA3E59"/>
    <w:rsid w:val="00DB567A"/>
    <w:rsid w:val="00DB5BDF"/>
    <w:rsid w:val="00DD0919"/>
    <w:rsid w:val="00DE0B66"/>
    <w:rsid w:val="00DF2EB6"/>
    <w:rsid w:val="00E02802"/>
    <w:rsid w:val="00E1062E"/>
    <w:rsid w:val="00E12EC7"/>
    <w:rsid w:val="00E572E4"/>
    <w:rsid w:val="00E67978"/>
    <w:rsid w:val="00E76DC4"/>
    <w:rsid w:val="00E82D0C"/>
    <w:rsid w:val="00E841ED"/>
    <w:rsid w:val="00EA3218"/>
    <w:rsid w:val="00EC413B"/>
    <w:rsid w:val="00ED7389"/>
    <w:rsid w:val="00EE0ADE"/>
    <w:rsid w:val="00EF00AE"/>
    <w:rsid w:val="00EF0BDD"/>
    <w:rsid w:val="00EF4F12"/>
    <w:rsid w:val="00EF74FB"/>
    <w:rsid w:val="00F04215"/>
    <w:rsid w:val="00F12398"/>
    <w:rsid w:val="00F12FDF"/>
    <w:rsid w:val="00F2177E"/>
    <w:rsid w:val="00F229F5"/>
    <w:rsid w:val="00F269AB"/>
    <w:rsid w:val="00F41AC5"/>
    <w:rsid w:val="00F4559C"/>
    <w:rsid w:val="00F62AEA"/>
    <w:rsid w:val="00F65AC6"/>
    <w:rsid w:val="00FA43F4"/>
    <w:rsid w:val="00FB16DB"/>
    <w:rsid w:val="00FB1D8F"/>
    <w:rsid w:val="00FB3C28"/>
    <w:rsid w:val="00FB6EDE"/>
    <w:rsid w:val="00FB7623"/>
    <w:rsid w:val="00FD3BB6"/>
    <w:rsid w:val="00FE5702"/>
    <w:rsid w:val="00FF0C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3625"/>
  <w15:chartTrackingRefBased/>
  <w15:docId w15:val="{7BCA728B-3106-4480-9F9B-4963F1B3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5201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qFormat/>
    <w:rsid w:val="00427678"/>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next w:val="Normalny"/>
    <w:link w:val="Nagwek4Znak"/>
    <w:uiPriority w:val="9"/>
    <w:semiHidden/>
    <w:unhideWhenUsed/>
    <w:qFormat/>
    <w:rsid w:val="00CE7E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14862"/>
    <w:rPr>
      <w:color w:val="0563C1" w:themeColor="hyperlink"/>
      <w:u w:val="single"/>
    </w:rPr>
  </w:style>
  <w:style w:type="character" w:styleId="UyteHipercze">
    <w:name w:val="FollowedHyperlink"/>
    <w:basedOn w:val="Domylnaczcionkaakapitu"/>
    <w:uiPriority w:val="99"/>
    <w:semiHidden/>
    <w:unhideWhenUsed/>
    <w:rsid w:val="00372EA8"/>
    <w:rPr>
      <w:color w:val="954F72" w:themeColor="followedHyperlink"/>
      <w:u w:val="single"/>
    </w:rPr>
  </w:style>
  <w:style w:type="paragraph" w:styleId="Nagwek">
    <w:name w:val="header"/>
    <w:basedOn w:val="Normalny"/>
    <w:link w:val="NagwekZnak"/>
    <w:uiPriority w:val="99"/>
    <w:unhideWhenUsed/>
    <w:rsid w:val="000E0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05AF"/>
  </w:style>
  <w:style w:type="paragraph" w:styleId="Stopka">
    <w:name w:val="footer"/>
    <w:basedOn w:val="Normalny"/>
    <w:link w:val="StopkaZnak"/>
    <w:uiPriority w:val="99"/>
    <w:unhideWhenUsed/>
    <w:rsid w:val="000E0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05AF"/>
  </w:style>
  <w:style w:type="paragraph" w:styleId="Bezodstpw">
    <w:name w:val="No Spacing"/>
    <w:uiPriority w:val="1"/>
    <w:qFormat/>
    <w:rsid w:val="000E05AF"/>
    <w:pPr>
      <w:spacing w:after="0" w:line="240" w:lineRule="auto"/>
    </w:pPr>
    <w:rPr>
      <w:kern w:val="2"/>
      <w14:ligatures w14:val="standardContextual"/>
    </w:rPr>
  </w:style>
  <w:style w:type="paragraph" w:styleId="Akapitzlist">
    <w:name w:val="List Paragraph"/>
    <w:aliases w:val="Bullet List Paragraph,List Paragraph1,Dot pt,F5 List Paragraph,No Spacing1,List Paragraph Char Char Char,Indicator Text,Colorful List - Accent 11,Numbered Para 1,Bullet 1,Bullet Points,List Paragraph2,MAIN CONTENT,Normal numbered,3"/>
    <w:basedOn w:val="Normalny"/>
    <w:link w:val="AkapitzlistZnak"/>
    <w:uiPriority w:val="34"/>
    <w:qFormat/>
    <w:rsid w:val="008471C6"/>
    <w:pPr>
      <w:ind w:left="720"/>
      <w:contextualSpacing/>
    </w:pPr>
  </w:style>
  <w:style w:type="paragraph" w:styleId="Tekstpodstawowywcity">
    <w:name w:val="Body Text Indent"/>
    <w:basedOn w:val="Normalny"/>
    <w:link w:val="TekstpodstawowywcityZnak"/>
    <w:uiPriority w:val="99"/>
    <w:unhideWhenUsed/>
    <w:rsid w:val="000F49FC"/>
    <w:pPr>
      <w:spacing w:after="120"/>
      <w:ind w:left="283"/>
    </w:pPr>
  </w:style>
  <w:style w:type="character" w:customStyle="1" w:styleId="TekstpodstawowywcityZnak">
    <w:name w:val="Tekst podstawowy wcięty Znak"/>
    <w:basedOn w:val="Domylnaczcionkaakapitu"/>
    <w:link w:val="Tekstpodstawowywcity"/>
    <w:uiPriority w:val="99"/>
    <w:rsid w:val="000F49FC"/>
  </w:style>
  <w:style w:type="paragraph" w:styleId="Tekstdymka">
    <w:name w:val="Balloon Text"/>
    <w:basedOn w:val="Normalny"/>
    <w:link w:val="TekstdymkaZnak"/>
    <w:uiPriority w:val="99"/>
    <w:semiHidden/>
    <w:unhideWhenUsed/>
    <w:rsid w:val="005068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68D2"/>
    <w:rPr>
      <w:rFonts w:ascii="Segoe UI" w:hAnsi="Segoe UI" w:cs="Segoe UI"/>
      <w:sz w:val="18"/>
      <w:szCs w:val="18"/>
    </w:rPr>
  </w:style>
  <w:style w:type="paragraph" w:styleId="NormalnyWeb">
    <w:name w:val="Normal (Web)"/>
    <w:basedOn w:val="Normalny"/>
    <w:uiPriority w:val="99"/>
    <w:unhideWhenUsed/>
    <w:rsid w:val="00BB57E3"/>
    <w:pPr>
      <w:spacing w:after="0" w:line="240" w:lineRule="auto"/>
    </w:pPr>
    <w:rPr>
      <w:rFonts w:ascii="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B27B6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27B6A"/>
    <w:rPr>
      <w:sz w:val="20"/>
      <w:szCs w:val="20"/>
    </w:rPr>
  </w:style>
  <w:style w:type="character" w:styleId="Odwoanieprzypisudolnego">
    <w:name w:val="footnote reference"/>
    <w:basedOn w:val="Domylnaczcionkaakapitu"/>
    <w:uiPriority w:val="99"/>
    <w:semiHidden/>
    <w:unhideWhenUsed/>
    <w:rsid w:val="00B27B6A"/>
    <w:rPr>
      <w:vertAlign w:val="superscript"/>
    </w:rPr>
  </w:style>
  <w:style w:type="character" w:styleId="Odwoaniedokomentarza">
    <w:name w:val="annotation reference"/>
    <w:basedOn w:val="Domylnaczcionkaakapitu"/>
    <w:uiPriority w:val="99"/>
    <w:semiHidden/>
    <w:unhideWhenUsed/>
    <w:rsid w:val="00A25D6C"/>
    <w:rPr>
      <w:sz w:val="16"/>
      <w:szCs w:val="16"/>
    </w:rPr>
  </w:style>
  <w:style w:type="paragraph" w:styleId="Tekstkomentarza">
    <w:name w:val="annotation text"/>
    <w:basedOn w:val="Normalny"/>
    <w:link w:val="TekstkomentarzaZnak"/>
    <w:uiPriority w:val="99"/>
    <w:unhideWhenUsed/>
    <w:rsid w:val="00A25D6C"/>
    <w:pPr>
      <w:spacing w:line="240" w:lineRule="auto"/>
    </w:pPr>
    <w:rPr>
      <w:sz w:val="20"/>
      <w:szCs w:val="20"/>
    </w:rPr>
  </w:style>
  <w:style w:type="character" w:customStyle="1" w:styleId="TekstkomentarzaZnak">
    <w:name w:val="Tekst komentarza Znak"/>
    <w:basedOn w:val="Domylnaczcionkaakapitu"/>
    <w:link w:val="Tekstkomentarza"/>
    <w:uiPriority w:val="99"/>
    <w:rsid w:val="00A25D6C"/>
    <w:rPr>
      <w:sz w:val="20"/>
      <w:szCs w:val="20"/>
    </w:rPr>
  </w:style>
  <w:style w:type="paragraph" w:styleId="Tematkomentarza">
    <w:name w:val="annotation subject"/>
    <w:basedOn w:val="Tekstkomentarza"/>
    <w:next w:val="Tekstkomentarza"/>
    <w:link w:val="TematkomentarzaZnak"/>
    <w:uiPriority w:val="99"/>
    <w:semiHidden/>
    <w:unhideWhenUsed/>
    <w:rsid w:val="00A25D6C"/>
    <w:rPr>
      <w:b/>
      <w:bCs/>
    </w:rPr>
  </w:style>
  <w:style w:type="character" w:customStyle="1" w:styleId="TematkomentarzaZnak">
    <w:name w:val="Temat komentarza Znak"/>
    <w:basedOn w:val="TekstkomentarzaZnak"/>
    <w:link w:val="Tematkomentarza"/>
    <w:uiPriority w:val="99"/>
    <w:semiHidden/>
    <w:rsid w:val="00A25D6C"/>
    <w:rPr>
      <w:b/>
      <w:bCs/>
      <w:sz w:val="20"/>
      <w:szCs w:val="20"/>
    </w:rPr>
  </w:style>
  <w:style w:type="character" w:customStyle="1" w:styleId="AkapitzlistZnak">
    <w:name w:val="Akapit z listą Znak"/>
    <w:aliases w:val="Bullet List Paragraph Znak,List Paragraph1 Znak,Dot pt Znak,F5 List Paragraph Znak,No Spacing1 Znak,List Paragraph Char Char Char Znak,Indicator Text Znak,Colorful List - Accent 11 Znak,Numbered Para 1 Znak,Bullet 1 Znak,3 Znak"/>
    <w:basedOn w:val="Domylnaczcionkaakapitu"/>
    <w:link w:val="Akapitzlist"/>
    <w:uiPriority w:val="34"/>
    <w:locked/>
    <w:rsid w:val="00F2177E"/>
  </w:style>
  <w:style w:type="character" w:customStyle="1" w:styleId="white-space-pre">
    <w:name w:val="white-space-pre"/>
    <w:basedOn w:val="Domylnaczcionkaakapitu"/>
    <w:rsid w:val="00786C77"/>
  </w:style>
  <w:style w:type="character" w:styleId="Pogrubienie">
    <w:name w:val="Strong"/>
    <w:basedOn w:val="Domylnaczcionkaakapitu"/>
    <w:uiPriority w:val="22"/>
    <w:qFormat/>
    <w:rsid w:val="007F1E84"/>
    <w:rPr>
      <w:b/>
      <w:bCs/>
    </w:rPr>
  </w:style>
  <w:style w:type="character" w:customStyle="1" w:styleId="Nagwek3Znak">
    <w:name w:val="Nagłówek 3 Znak"/>
    <w:basedOn w:val="Domylnaczcionkaakapitu"/>
    <w:link w:val="Nagwek3"/>
    <w:uiPriority w:val="9"/>
    <w:rsid w:val="00427678"/>
    <w:rPr>
      <w:rFonts w:ascii="Times New Roman" w:eastAsia="Times New Roman" w:hAnsi="Times New Roman" w:cs="Times New Roman"/>
      <w:b/>
      <w:bCs/>
      <w:sz w:val="27"/>
      <w:szCs w:val="27"/>
      <w:lang w:eastAsia="pl-PL"/>
    </w:rPr>
  </w:style>
  <w:style w:type="paragraph" w:styleId="Poprawka">
    <w:name w:val="Revision"/>
    <w:hidden/>
    <w:uiPriority w:val="99"/>
    <w:semiHidden/>
    <w:rsid w:val="001277B5"/>
    <w:pPr>
      <w:spacing w:after="0" w:line="240" w:lineRule="auto"/>
    </w:pPr>
  </w:style>
  <w:style w:type="character" w:customStyle="1" w:styleId="Nagwek4Znak">
    <w:name w:val="Nagłówek 4 Znak"/>
    <w:basedOn w:val="Domylnaczcionkaakapitu"/>
    <w:link w:val="Nagwek4"/>
    <w:uiPriority w:val="9"/>
    <w:semiHidden/>
    <w:rsid w:val="00CE7EF9"/>
    <w:rPr>
      <w:rFonts w:asciiTheme="majorHAnsi" w:eastAsiaTheme="majorEastAsia" w:hAnsiTheme="majorHAnsi" w:cstheme="majorBidi"/>
      <w:i/>
      <w:iCs/>
      <w:color w:val="2E74B5" w:themeColor="accent1" w:themeShade="BF"/>
    </w:rPr>
  </w:style>
  <w:style w:type="character" w:customStyle="1" w:styleId="Nagwek2Znak">
    <w:name w:val="Nagłówek 2 Znak"/>
    <w:basedOn w:val="Domylnaczcionkaakapitu"/>
    <w:link w:val="Nagwek2"/>
    <w:uiPriority w:val="9"/>
    <w:semiHidden/>
    <w:rsid w:val="00520106"/>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E02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095994">
      <w:bodyDiv w:val="1"/>
      <w:marLeft w:val="0"/>
      <w:marRight w:val="0"/>
      <w:marTop w:val="0"/>
      <w:marBottom w:val="0"/>
      <w:divBdr>
        <w:top w:val="none" w:sz="0" w:space="0" w:color="auto"/>
        <w:left w:val="none" w:sz="0" w:space="0" w:color="auto"/>
        <w:bottom w:val="none" w:sz="0" w:space="0" w:color="auto"/>
        <w:right w:val="none" w:sz="0" w:space="0" w:color="auto"/>
      </w:divBdr>
    </w:div>
    <w:div w:id="403138556">
      <w:bodyDiv w:val="1"/>
      <w:marLeft w:val="0"/>
      <w:marRight w:val="0"/>
      <w:marTop w:val="0"/>
      <w:marBottom w:val="0"/>
      <w:divBdr>
        <w:top w:val="none" w:sz="0" w:space="0" w:color="auto"/>
        <w:left w:val="none" w:sz="0" w:space="0" w:color="auto"/>
        <w:bottom w:val="none" w:sz="0" w:space="0" w:color="auto"/>
        <w:right w:val="none" w:sz="0" w:space="0" w:color="auto"/>
      </w:divBdr>
    </w:div>
    <w:div w:id="527915845">
      <w:bodyDiv w:val="1"/>
      <w:marLeft w:val="0"/>
      <w:marRight w:val="0"/>
      <w:marTop w:val="0"/>
      <w:marBottom w:val="0"/>
      <w:divBdr>
        <w:top w:val="none" w:sz="0" w:space="0" w:color="auto"/>
        <w:left w:val="none" w:sz="0" w:space="0" w:color="auto"/>
        <w:bottom w:val="none" w:sz="0" w:space="0" w:color="auto"/>
        <w:right w:val="none" w:sz="0" w:space="0" w:color="auto"/>
      </w:divBdr>
    </w:div>
    <w:div w:id="696583630">
      <w:bodyDiv w:val="1"/>
      <w:marLeft w:val="0"/>
      <w:marRight w:val="0"/>
      <w:marTop w:val="0"/>
      <w:marBottom w:val="0"/>
      <w:divBdr>
        <w:top w:val="none" w:sz="0" w:space="0" w:color="auto"/>
        <w:left w:val="none" w:sz="0" w:space="0" w:color="auto"/>
        <w:bottom w:val="none" w:sz="0" w:space="0" w:color="auto"/>
        <w:right w:val="none" w:sz="0" w:space="0" w:color="auto"/>
      </w:divBdr>
    </w:div>
    <w:div w:id="727340145">
      <w:bodyDiv w:val="1"/>
      <w:marLeft w:val="0"/>
      <w:marRight w:val="0"/>
      <w:marTop w:val="0"/>
      <w:marBottom w:val="0"/>
      <w:divBdr>
        <w:top w:val="none" w:sz="0" w:space="0" w:color="auto"/>
        <w:left w:val="none" w:sz="0" w:space="0" w:color="auto"/>
        <w:bottom w:val="none" w:sz="0" w:space="0" w:color="auto"/>
        <w:right w:val="none" w:sz="0" w:space="0" w:color="auto"/>
      </w:divBdr>
    </w:div>
    <w:div w:id="789587517">
      <w:bodyDiv w:val="1"/>
      <w:marLeft w:val="0"/>
      <w:marRight w:val="0"/>
      <w:marTop w:val="0"/>
      <w:marBottom w:val="0"/>
      <w:divBdr>
        <w:top w:val="none" w:sz="0" w:space="0" w:color="auto"/>
        <w:left w:val="none" w:sz="0" w:space="0" w:color="auto"/>
        <w:bottom w:val="none" w:sz="0" w:space="0" w:color="auto"/>
        <w:right w:val="none" w:sz="0" w:space="0" w:color="auto"/>
      </w:divBdr>
    </w:div>
    <w:div w:id="1011176124">
      <w:bodyDiv w:val="1"/>
      <w:marLeft w:val="0"/>
      <w:marRight w:val="0"/>
      <w:marTop w:val="0"/>
      <w:marBottom w:val="0"/>
      <w:divBdr>
        <w:top w:val="none" w:sz="0" w:space="0" w:color="auto"/>
        <w:left w:val="none" w:sz="0" w:space="0" w:color="auto"/>
        <w:bottom w:val="none" w:sz="0" w:space="0" w:color="auto"/>
        <w:right w:val="none" w:sz="0" w:space="0" w:color="auto"/>
      </w:divBdr>
      <w:divsChild>
        <w:div w:id="445925263">
          <w:marLeft w:val="0"/>
          <w:marRight w:val="0"/>
          <w:marTop w:val="0"/>
          <w:marBottom w:val="0"/>
          <w:divBdr>
            <w:top w:val="single" w:sz="2" w:space="0" w:color="auto"/>
            <w:left w:val="single" w:sz="2" w:space="0" w:color="auto"/>
            <w:bottom w:val="single" w:sz="2" w:space="0" w:color="auto"/>
            <w:right w:val="single" w:sz="2" w:space="0" w:color="auto"/>
          </w:divBdr>
        </w:div>
      </w:divsChild>
    </w:div>
    <w:div w:id="1025789762">
      <w:bodyDiv w:val="1"/>
      <w:marLeft w:val="0"/>
      <w:marRight w:val="0"/>
      <w:marTop w:val="0"/>
      <w:marBottom w:val="0"/>
      <w:divBdr>
        <w:top w:val="none" w:sz="0" w:space="0" w:color="auto"/>
        <w:left w:val="none" w:sz="0" w:space="0" w:color="auto"/>
        <w:bottom w:val="none" w:sz="0" w:space="0" w:color="auto"/>
        <w:right w:val="none" w:sz="0" w:space="0" w:color="auto"/>
      </w:divBdr>
    </w:div>
    <w:div w:id="1036321194">
      <w:bodyDiv w:val="1"/>
      <w:marLeft w:val="0"/>
      <w:marRight w:val="0"/>
      <w:marTop w:val="0"/>
      <w:marBottom w:val="0"/>
      <w:divBdr>
        <w:top w:val="none" w:sz="0" w:space="0" w:color="auto"/>
        <w:left w:val="none" w:sz="0" w:space="0" w:color="auto"/>
        <w:bottom w:val="none" w:sz="0" w:space="0" w:color="auto"/>
        <w:right w:val="none" w:sz="0" w:space="0" w:color="auto"/>
      </w:divBdr>
    </w:div>
    <w:div w:id="1163622201">
      <w:bodyDiv w:val="1"/>
      <w:marLeft w:val="0"/>
      <w:marRight w:val="0"/>
      <w:marTop w:val="0"/>
      <w:marBottom w:val="0"/>
      <w:divBdr>
        <w:top w:val="none" w:sz="0" w:space="0" w:color="auto"/>
        <w:left w:val="none" w:sz="0" w:space="0" w:color="auto"/>
        <w:bottom w:val="none" w:sz="0" w:space="0" w:color="auto"/>
        <w:right w:val="none" w:sz="0" w:space="0" w:color="auto"/>
      </w:divBdr>
    </w:div>
    <w:div w:id="1176772050">
      <w:bodyDiv w:val="1"/>
      <w:marLeft w:val="0"/>
      <w:marRight w:val="0"/>
      <w:marTop w:val="0"/>
      <w:marBottom w:val="0"/>
      <w:divBdr>
        <w:top w:val="none" w:sz="0" w:space="0" w:color="auto"/>
        <w:left w:val="none" w:sz="0" w:space="0" w:color="auto"/>
        <w:bottom w:val="none" w:sz="0" w:space="0" w:color="auto"/>
        <w:right w:val="none" w:sz="0" w:space="0" w:color="auto"/>
      </w:divBdr>
    </w:div>
    <w:div w:id="1186867379">
      <w:bodyDiv w:val="1"/>
      <w:marLeft w:val="0"/>
      <w:marRight w:val="0"/>
      <w:marTop w:val="0"/>
      <w:marBottom w:val="0"/>
      <w:divBdr>
        <w:top w:val="none" w:sz="0" w:space="0" w:color="auto"/>
        <w:left w:val="none" w:sz="0" w:space="0" w:color="auto"/>
        <w:bottom w:val="none" w:sz="0" w:space="0" w:color="auto"/>
        <w:right w:val="none" w:sz="0" w:space="0" w:color="auto"/>
      </w:divBdr>
    </w:div>
    <w:div w:id="1337416183">
      <w:bodyDiv w:val="1"/>
      <w:marLeft w:val="0"/>
      <w:marRight w:val="0"/>
      <w:marTop w:val="0"/>
      <w:marBottom w:val="0"/>
      <w:divBdr>
        <w:top w:val="none" w:sz="0" w:space="0" w:color="auto"/>
        <w:left w:val="none" w:sz="0" w:space="0" w:color="auto"/>
        <w:bottom w:val="none" w:sz="0" w:space="0" w:color="auto"/>
        <w:right w:val="none" w:sz="0" w:space="0" w:color="auto"/>
      </w:divBdr>
    </w:div>
    <w:div w:id="1352293394">
      <w:bodyDiv w:val="1"/>
      <w:marLeft w:val="0"/>
      <w:marRight w:val="0"/>
      <w:marTop w:val="0"/>
      <w:marBottom w:val="0"/>
      <w:divBdr>
        <w:top w:val="none" w:sz="0" w:space="0" w:color="auto"/>
        <w:left w:val="none" w:sz="0" w:space="0" w:color="auto"/>
        <w:bottom w:val="none" w:sz="0" w:space="0" w:color="auto"/>
        <w:right w:val="none" w:sz="0" w:space="0" w:color="auto"/>
      </w:divBdr>
    </w:div>
    <w:div w:id="1439182309">
      <w:bodyDiv w:val="1"/>
      <w:marLeft w:val="0"/>
      <w:marRight w:val="0"/>
      <w:marTop w:val="0"/>
      <w:marBottom w:val="0"/>
      <w:divBdr>
        <w:top w:val="none" w:sz="0" w:space="0" w:color="auto"/>
        <w:left w:val="none" w:sz="0" w:space="0" w:color="auto"/>
        <w:bottom w:val="none" w:sz="0" w:space="0" w:color="auto"/>
        <w:right w:val="none" w:sz="0" w:space="0" w:color="auto"/>
      </w:divBdr>
    </w:div>
    <w:div w:id="1443106239">
      <w:bodyDiv w:val="1"/>
      <w:marLeft w:val="0"/>
      <w:marRight w:val="0"/>
      <w:marTop w:val="0"/>
      <w:marBottom w:val="0"/>
      <w:divBdr>
        <w:top w:val="none" w:sz="0" w:space="0" w:color="auto"/>
        <w:left w:val="none" w:sz="0" w:space="0" w:color="auto"/>
        <w:bottom w:val="none" w:sz="0" w:space="0" w:color="auto"/>
        <w:right w:val="none" w:sz="0" w:space="0" w:color="auto"/>
      </w:divBdr>
    </w:div>
    <w:div w:id="1657996830">
      <w:bodyDiv w:val="1"/>
      <w:marLeft w:val="0"/>
      <w:marRight w:val="0"/>
      <w:marTop w:val="0"/>
      <w:marBottom w:val="0"/>
      <w:divBdr>
        <w:top w:val="none" w:sz="0" w:space="0" w:color="auto"/>
        <w:left w:val="none" w:sz="0" w:space="0" w:color="auto"/>
        <w:bottom w:val="none" w:sz="0" w:space="0" w:color="auto"/>
        <w:right w:val="none" w:sz="0" w:space="0" w:color="auto"/>
      </w:divBdr>
    </w:div>
    <w:div w:id="1748456828">
      <w:bodyDiv w:val="1"/>
      <w:marLeft w:val="0"/>
      <w:marRight w:val="0"/>
      <w:marTop w:val="0"/>
      <w:marBottom w:val="0"/>
      <w:divBdr>
        <w:top w:val="none" w:sz="0" w:space="0" w:color="auto"/>
        <w:left w:val="none" w:sz="0" w:space="0" w:color="auto"/>
        <w:bottom w:val="none" w:sz="0" w:space="0" w:color="auto"/>
        <w:right w:val="none" w:sz="0" w:space="0" w:color="auto"/>
      </w:divBdr>
    </w:div>
    <w:div w:id="1786148128">
      <w:bodyDiv w:val="1"/>
      <w:marLeft w:val="0"/>
      <w:marRight w:val="0"/>
      <w:marTop w:val="0"/>
      <w:marBottom w:val="0"/>
      <w:divBdr>
        <w:top w:val="none" w:sz="0" w:space="0" w:color="auto"/>
        <w:left w:val="none" w:sz="0" w:space="0" w:color="auto"/>
        <w:bottom w:val="none" w:sz="0" w:space="0" w:color="auto"/>
        <w:right w:val="none" w:sz="0" w:space="0" w:color="auto"/>
      </w:divBdr>
    </w:div>
    <w:div w:id="1934781592">
      <w:bodyDiv w:val="1"/>
      <w:marLeft w:val="0"/>
      <w:marRight w:val="0"/>
      <w:marTop w:val="0"/>
      <w:marBottom w:val="0"/>
      <w:divBdr>
        <w:top w:val="none" w:sz="0" w:space="0" w:color="auto"/>
        <w:left w:val="none" w:sz="0" w:space="0" w:color="auto"/>
        <w:bottom w:val="none" w:sz="0" w:space="0" w:color="auto"/>
        <w:right w:val="none" w:sz="0" w:space="0" w:color="auto"/>
      </w:divBdr>
    </w:div>
    <w:div w:id="1949461056">
      <w:bodyDiv w:val="1"/>
      <w:marLeft w:val="0"/>
      <w:marRight w:val="0"/>
      <w:marTop w:val="0"/>
      <w:marBottom w:val="0"/>
      <w:divBdr>
        <w:top w:val="none" w:sz="0" w:space="0" w:color="auto"/>
        <w:left w:val="none" w:sz="0" w:space="0" w:color="auto"/>
        <w:bottom w:val="none" w:sz="0" w:space="0" w:color="auto"/>
        <w:right w:val="none" w:sz="0" w:space="0" w:color="auto"/>
      </w:divBdr>
    </w:div>
    <w:div w:id="1989433234">
      <w:bodyDiv w:val="1"/>
      <w:marLeft w:val="0"/>
      <w:marRight w:val="0"/>
      <w:marTop w:val="0"/>
      <w:marBottom w:val="0"/>
      <w:divBdr>
        <w:top w:val="none" w:sz="0" w:space="0" w:color="auto"/>
        <w:left w:val="none" w:sz="0" w:space="0" w:color="auto"/>
        <w:bottom w:val="none" w:sz="0" w:space="0" w:color="auto"/>
        <w:right w:val="none" w:sz="0" w:space="0" w:color="auto"/>
      </w:divBdr>
    </w:div>
    <w:div w:id="1992978117">
      <w:bodyDiv w:val="1"/>
      <w:marLeft w:val="0"/>
      <w:marRight w:val="0"/>
      <w:marTop w:val="0"/>
      <w:marBottom w:val="0"/>
      <w:divBdr>
        <w:top w:val="none" w:sz="0" w:space="0" w:color="auto"/>
        <w:left w:val="none" w:sz="0" w:space="0" w:color="auto"/>
        <w:bottom w:val="none" w:sz="0" w:space="0" w:color="auto"/>
        <w:right w:val="none" w:sz="0" w:space="0" w:color="auto"/>
      </w:divBdr>
    </w:div>
    <w:div w:id="203846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prp.gov.pl/pl" TargetMode="External"/><Relationship Id="rId39"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prp.gov.pl/pl/przedmioty-ochrony/oznaczenia-geograficzne/informacje-podstawowe" TargetMode="Externa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rp.gov.pl/pl/aktualnosci/wydarzenia/miedzynarodowa-konferencja-dziedzictwo-ktore-inspiruje-oznaczenia-geograficzne-lokalne-rzemioslo-i-desig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prp.gov.pl/sites/default/files/inline-files/Dziedzictwo%2C%20kt&#243;re%20inspiruje%20&#8211;%20oznaczenia%20geograficzne%2C%20lokalne%20rzemios&#322;o%20i%20design%20-%20program%20konferencji_5.pdf" TargetMode="External"/><Relationship Id="rId4" Type="http://schemas.openxmlformats.org/officeDocument/2006/relationships/settings" Target="settings.xml"/><Relationship Id="rId9" Type="http://schemas.openxmlformats.org/officeDocument/2006/relationships/hyperlink" Target="https://uprp.gov.pl/pl/form/dziedzictwo-ktore-inspiruje"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5E644-4066-4E57-9695-0AE52748B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Pages>
  <Words>758</Words>
  <Characters>4326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Juskowiak Agata</dc:creator>
  <cp:keywords/>
  <dc:description/>
  <cp:lastModifiedBy>Chrobak Monika</cp:lastModifiedBy>
  <cp:revision>25</cp:revision>
  <cp:lastPrinted>2025-11-17T08:40:00Z</cp:lastPrinted>
  <dcterms:created xsi:type="dcterms:W3CDTF">2025-04-16T11:03:00Z</dcterms:created>
  <dcterms:modified xsi:type="dcterms:W3CDTF">2025-11-17T13:58:00Z</dcterms:modified>
</cp:coreProperties>
</file>